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674" w:rsidRDefault="002D5674">
      <w:pPr>
        <w:jc w:val="center"/>
        <w:rPr>
          <w:rFonts w:ascii="宋体" w:hAnsi="宋体" w:cs="宋体"/>
          <w:szCs w:val="32"/>
        </w:rPr>
      </w:pPr>
    </w:p>
    <w:p w:rsidR="002D5674" w:rsidRDefault="002D5674">
      <w:pPr>
        <w:jc w:val="center"/>
        <w:rPr>
          <w:rFonts w:ascii="宋体" w:hAnsi="宋体" w:cs="宋体"/>
          <w:szCs w:val="32"/>
        </w:rPr>
      </w:pPr>
    </w:p>
    <w:p w:rsidR="002D5674" w:rsidRPr="006A5F89" w:rsidRDefault="00612749" w:rsidP="006A5F89">
      <w:pPr>
        <w:ind w:firstLine="630"/>
        <w:jc w:val="center"/>
        <w:rPr>
          <w:rFonts w:ascii="方正小标宋简体" w:eastAsia="方正小标宋简体" w:hAnsi="方正小标宋简体" w:cs="方正小标宋简体"/>
          <w:bCs/>
          <w:color w:val="000000"/>
          <w:sz w:val="44"/>
          <w:szCs w:val="44"/>
        </w:rPr>
      </w:pPr>
      <w:r w:rsidRPr="006A5F89">
        <w:rPr>
          <w:rFonts w:ascii="方正小标宋简体" w:eastAsia="方正小标宋简体" w:hAnsi="方正小标宋简体" w:cs="方正小标宋简体" w:hint="eastAsia"/>
          <w:bCs/>
          <w:color w:val="000000"/>
          <w:sz w:val="44"/>
          <w:szCs w:val="44"/>
        </w:rPr>
        <w:t>广州市人民代表大会常务委员会关于废止</w:t>
      </w:r>
    </w:p>
    <w:p w:rsidR="002D5674" w:rsidRPr="006A5F89" w:rsidRDefault="00612749" w:rsidP="006A5F89">
      <w:pPr>
        <w:ind w:firstLine="630"/>
        <w:jc w:val="center"/>
        <w:rPr>
          <w:rFonts w:ascii="方正小标宋简体" w:eastAsia="方正小标宋简体" w:hAnsi="方正小标宋简体" w:cs="方正小标宋简体"/>
          <w:bCs/>
          <w:color w:val="000000"/>
          <w:sz w:val="44"/>
          <w:szCs w:val="44"/>
        </w:rPr>
      </w:pPr>
      <w:r w:rsidRPr="006A5F89">
        <w:rPr>
          <w:rFonts w:ascii="方正小标宋简体" w:eastAsia="方正小标宋简体" w:hAnsi="方正小标宋简体" w:cs="方正小标宋简体" w:hint="eastAsia"/>
          <w:bCs/>
          <w:color w:val="000000"/>
          <w:sz w:val="44"/>
          <w:szCs w:val="44"/>
        </w:rPr>
        <w:t>《广州市商业网点管理条例》和《广州市</w:t>
      </w:r>
    </w:p>
    <w:p w:rsidR="002D5674" w:rsidRPr="006A5F89" w:rsidRDefault="00612749" w:rsidP="006A5F89">
      <w:pPr>
        <w:ind w:firstLine="630"/>
        <w:jc w:val="center"/>
        <w:rPr>
          <w:rFonts w:ascii="方正小标宋简体" w:eastAsia="方正小标宋简体" w:hAnsi="方正小标宋简体" w:cs="方正小标宋简体"/>
          <w:bCs/>
          <w:color w:val="000000"/>
          <w:sz w:val="44"/>
          <w:szCs w:val="44"/>
        </w:rPr>
      </w:pPr>
      <w:r w:rsidRPr="006A5F89">
        <w:rPr>
          <w:rFonts w:ascii="方正小标宋简体" w:eastAsia="方正小标宋简体" w:hAnsi="方正小标宋简体" w:cs="方正小标宋简体" w:hint="eastAsia"/>
          <w:bCs/>
          <w:color w:val="000000"/>
          <w:sz w:val="44"/>
          <w:szCs w:val="44"/>
        </w:rPr>
        <w:t>房地产抵押登记管理条例》的决定</w:t>
      </w:r>
    </w:p>
    <w:p w:rsidR="002D5674" w:rsidRDefault="002D5674">
      <w:pPr>
        <w:rPr>
          <w:rFonts w:ascii="宋体" w:hAnsi="宋体" w:cs="宋体"/>
          <w:szCs w:val="32"/>
        </w:rPr>
      </w:pPr>
    </w:p>
    <w:p w:rsidR="002D5674" w:rsidRPr="006A5F89" w:rsidRDefault="00612749" w:rsidP="006A5F89">
      <w:pPr>
        <w:ind w:firstLineChars="200" w:firstLine="632"/>
        <w:rPr>
          <w:rFonts w:ascii="楷体_GB2312" w:eastAsia="楷体_GB2312" w:hAnsi="楷体_GB2312" w:cs="楷体_GB2312"/>
          <w:szCs w:val="32"/>
        </w:rPr>
      </w:pPr>
      <w:r w:rsidRPr="006A5F89">
        <w:rPr>
          <w:rFonts w:ascii="楷体_GB2312" w:eastAsia="楷体_GB2312" w:hAnsi="楷体_GB2312" w:cs="楷体_GB2312" w:hint="eastAsia"/>
          <w:szCs w:val="32"/>
        </w:rPr>
        <w:t>（</w:t>
      </w:r>
      <w:r w:rsidRPr="006A5F89">
        <w:rPr>
          <w:rFonts w:ascii="楷体_GB2312" w:eastAsia="楷体_GB2312" w:hAnsi="楷体_GB2312" w:cs="楷体_GB2312" w:hint="eastAsia"/>
          <w:szCs w:val="32"/>
        </w:rPr>
        <w:t>2013</w:t>
      </w:r>
      <w:r w:rsidRPr="006A5F89">
        <w:rPr>
          <w:rFonts w:ascii="楷体_GB2312" w:eastAsia="楷体_GB2312" w:hAnsi="楷体_GB2312" w:cs="楷体_GB2312" w:hint="eastAsia"/>
          <w:szCs w:val="32"/>
        </w:rPr>
        <w:t>年</w:t>
      </w:r>
      <w:r w:rsidRPr="006A5F89">
        <w:rPr>
          <w:rFonts w:ascii="楷体_GB2312" w:eastAsia="楷体_GB2312" w:hAnsi="楷体_GB2312" w:cs="楷体_GB2312" w:hint="eastAsia"/>
          <w:szCs w:val="32"/>
        </w:rPr>
        <w:t>2</w:t>
      </w:r>
      <w:r w:rsidRPr="006A5F89">
        <w:rPr>
          <w:rFonts w:ascii="楷体_GB2312" w:eastAsia="楷体_GB2312" w:hAnsi="楷体_GB2312" w:cs="楷体_GB2312" w:hint="eastAsia"/>
          <w:szCs w:val="32"/>
        </w:rPr>
        <w:t>月</w:t>
      </w:r>
      <w:r w:rsidRPr="006A5F89">
        <w:rPr>
          <w:rFonts w:ascii="楷体_GB2312" w:eastAsia="楷体_GB2312" w:hAnsi="楷体_GB2312" w:cs="楷体_GB2312" w:hint="eastAsia"/>
          <w:szCs w:val="32"/>
        </w:rPr>
        <w:t>26</w:t>
      </w:r>
      <w:r w:rsidRPr="006A5F89">
        <w:rPr>
          <w:rFonts w:ascii="楷体_GB2312" w:eastAsia="楷体_GB2312" w:hAnsi="楷体_GB2312" w:cs="楷体_GB2312" w:hint="eastAsia"/>
          <w:szCs w:val="32"/>
        </w:rPr>
        <w:t>日广州市第十四届人民代表大会常务</w:t>
      </w:r>
    </w:p>
    <w:p w:rsidR="006A5F89" w:rsidRPr="006A5F89" w:rsidRDefault="00612749" w:rsidP="006A5F89">
      <w:pPr>
        <w:rPr>
          <w:rFonts w:ascii="楷体_GB2312" w:eastAsia="楷体_GB2312" w:hAnsi="楷体_GB2312" w:cs="楷体_GB2312"/>
          <w:szCs w:val="32"/>
        </w:rPr>
      </w:pPr>
      <w:r w:rsidRPr="006A5F89">
        <w:rPr>
          <w:rFonts w:ascii="楷体_GB2312" w:eastAsia="楷体_GB2312" w:hAnsi="楷体_GB2312" w:cs="楷体_GB2312" w:hint="eastAsia"/>
          <w:szCs w:val="32"/>
        </w:rPr>
        <w:t>委员会第</w:t>
      </w:r>
      <w:r w:rsidRPr="006A5F89">
        <w:rPr>
          <w:rFonts w:ascii="楷体_GB2312" w:eastAsia="楷体_GB2312" w:hAnsi="楷体_GB2312" w:cs="楷体_GB2312" w:hint="eastAsia"/>
          <w:szCs w:val="32"/>
        </w:rPr>
        <w:t>十二</w:t>
      </w:r>
      <w:r w:rsidRPr="006A5F89">
        <w:rPr>
          <w:rFonts w:ascii="楷体_GB2312" w:eastAsia="楷体_GB2312" w:hAnsi="楷体_GB2312" w:cs="楷体_GB2312" w:hint="eastAsia"/>
          <w:szCs w:val="32"/>
        </w:rPr>
        <w:t>次会议通过</w:t>
      </w:r>
      <w:r w:rsidRPr="006A5F89">
        <w:rPr>
          <w:rFonts w:ascii="楷体_GB2312" w:eastAsia="楷体_GB2312" w:hAnsi="楷体_GB2312" w:cs="楷体_GB2312" w:hint="eastAsia"/>
          <w:szCs w:val="32"/>
        </w:rPr>
        <w:t xml:space="preserve">  </w:t>
      </w:r>
    </w:p>
    <w:p w:rsidR="002D5674" w:rsidRPr="006A5F89" w:rsidRDefault="00612749" w:rsidP="006A5F89">
      <w:pPr>
        <w:ind w:firstLineChars="200" w:firstLine="632"/>
        <w:rPr>
          <w:rFonts w:ascii="楷体_GB2312" w:eastAsia="楷体_GB2312" w:hAnsi="楷体_GB2312" w:cs="楷体_GB2312"/>
          <w:szCs w:val="32"/>
        </w:rPr>
      </w:pPr>
      <w:r w:rsidRPr="006A5F89">
        <w:rPr>
          <w:rFonts w:ascii="楷体_GB2312" w:eastAsia="楷体_GB2312" w:hAnsi="楷体_GB2312" w:cs="楷体_GB2312" w:hint="eastAsia"/>
          <w:szCs w:val="32"/>
        </w:rPr>
        <w:t>2013</w:t>
      </w:r>
      <w:r w:rsidRPr="006A5F89">
        <w:rPr>
          <w:rFonts w:ascii="楷体_GB2312" w:eastAsia="楷体_GB2312" w:hAnsi="楷体_GB2312" w:cs="楷体_GB2312" w:hint="eastAsia"/>
          <w:szCs w:val="32"/>
        </w:rPr>
        <w:t>年</w:t>
      </w:r>
      <w:r w:rsidRPr="006A5F89">
        <w:rPr>
          <w:rFonts w:ascii="楷体_GB2312" w:eastAsia="楷体_GB2312" w:hAnsi="楷体_GB2312" w:cs="楷体_GB2312" w:hint="eastAsia"/>
          <w:szCs w:val="32"/>
        </w:rPr>
        <w:t>5</w:t>
      </w:r>
      <w:r w:rsidRPr="006A5F89">
        <w:rPr>
          <w:rFonts w:ascii="楷体_GB2312" w:eastAsia="楷体_GB2312" w:hAnsi="楷体_GB2312" w:cs="楷体_GB2312" w:hint="eastAsia"/>
          <w:szCs w:val="32"/>
        </w:rPr>
        <w:t>月</w:t>
      </w:r>
      <w:r w:rsidRPr="006A5F89">
        <w:rPr>
          <w:rFonts w:ascii="楷体_GB2312" w:eastAsia="楷体_GB2312" w:hAnsi="楷体_GB2312" w:cs="楷体_GB2312" w:hint="eastAsia"/>
          <w:szCs w:val="32"/>
        </w:rPr>
        <w:t>29</w:t>
      </w:r>
      <w:r w:rsidRPr="006A5F89">
        <w:rPr>
          <w:rFonts w:ascii="楷体_GB2312" w:eastAsia="楷体_GB2312" w:hAnsi="楷体_GB2312" w:cs="楷体_GB2312" w:hint="eastAsia"/>
          <w:szCs w:val="32"/>
        </w:rPr>
        <w:t>日广东省第</w:t>
      </w:r>
      <w:r w:rsidRPr="006A5F89">
        <w:rPr>
          <w:rFonts w:ascii="楷体_GB2312" w:eastAsia="楷体_GB2312" w:hAnsi="楷体_GB2312" w:cs="楷体_GB2312" w:hint="eastAsia"/>
          <w:szCs w:val="32"/>
        </w:rPr>
        <w:t>十二届人民代表大会常务委员会第</w:t>
      </w:r>
      <w:r w:rsidRPr="006A5F89">
        <w:rPr>
          <w:rFonts w:ascii="楷体_GB2312" w:eastAsia="楷体_GB2312" w:hAnsi="楷体_GB2312" w:cs="楷体_GB2312" w:hint="eastAsia"/>
          <w:szCs w:val="32"/>
        </w:rPr>
        <w:t>二</w:t>
      </w:r>
      <w:r w:rsidRPr="006A5F89">
        <w:rPr>
          <w:rFonts w:ascii="楷体_GB2312" w:eastAsia="楷体_GB2312" w:hAnsi="楷体_GB2312" w:cs="楷体_GB2312" w:hint="eastAsia"/>
          <w:szCs w:val="32"/>
        </w:rPr>
        <w:t>次会议批准）</w:t>
      </w:r>
      <w:bookmarkStart w:id="0" w:name="_GoBack"/>
      <w:bookmarkEnd w:id="0"/>
    </w:p>
    <w:p w:rsidR="002D5674" w:rsidRDefault="002D5674">
      <w:pPr>
        <w:pStyle w:val="a3"/>
        <w:adjustRightInd w:val="0"/>
        <w:snapToGrid w:val="0"/>
        <w:spacing w:after="0" w:line="580" w:lineRule="exact"/>
        <w:ind w:left="632" w:rightChars="200" w:right="632"/>
        <w:jc w:val="left"/>
        <w:rPr>
          <w:rFonts w:ascii="楷体_GB2312" w:eastAsia="楷体_GB2312" w:hAnsi="华文中宋"/>
          <w:bCs/>
          <w:szCs w:val="32"/>
        </w:rPr>
      </w:pPr>
    </w:p>
    <w:p w:rsidR="002D5674" w:rsidRDefault="00612749">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广州市第十四届人民代表大会常务委员会第十二次会议审议了市人民代表大会法制委员会提出的《关于提请废止〈广州市商业网点管理条例〉和〈广州市房地产抵押登记管理条例〉的议案》，决定废止《广州市商业网点管理条例》和《广州市房地产抵押登记管理条例》。本决定经广东省人民代表大会常务委员会批准后，自市人大常委会公布之日起生效。</w:t>
      </w:r>
    </w:p>
    <w:p w:rsidR="002D5674" w:rsidRDefault="002D5674"/>
    <w:sectPr w:rsidR="002D5674">
      <w:footerReference w:type="default" r:id="rId7"/>
      <w:pgSz w:w="11906" w:h="16838"/>
      <w:pgMar w:top="2041" w:right="1531" w:bottom="2041" w:left="1531" w:header="851" w:footer="1644"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749" w:rsidRDefault="00612749">
      <w:r>
        <w:separator/>
      </w:r>
    </w:p>
  </w:endnote>
  <w:endnote w:type="continuationSeparator" w:id="0">
    <w:p w:rsidR="00612749" w:rsidRDefault="0061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674" w:rsidRDefault="00612749">
    <w:pPr>
      <w:pStyle w:val="a4"/>
    </w:pPr>
    <w:r>
      <w:pict>
        <v:rect id="文本框 1" o:spid="_x0000_s3073" style="position:absolute;margin-left:92.8pt;margin-top:0;width:2in;height:2in;z-index:251658240;mso-wrap-style:none;mso-position-horizontal:outside;mso-position-horizontal-relative:margin;mso-width-relative:page;mso-height-relative:page" o:preferrelative="t" filled="f" stroked="f">
          <v:textbox style="mso-fit-shape-to-text:t" inset="0,0,0,0">
            <w:txbxContent>
              <w:p w:rsidR="002D5674" w:rsidRDefault="00612749">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A5F89">
                  <w:rPr>
                    <w:rFonts w:ascii="宋体" w:hAnsi="宋体" w:cs="宋体"/>
                    <w:noProof/>
                    <w:sz w:val="28"/>
                    <w:szCs w:val="28"/>
                  </w:rPr>
                  <w:t>- 1 -</w:t>
                </w:r>
                <w:r>
                  <w:rPr>
                    <w:rFonts w:ascii="宋体" w:hAnsi="宋体" w:cs="宋体" w:hint="eastAsia"/>
                    <w:sz w:val="28"/>
                    <w:szCs w:val="28"/>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749" w:rsidRDefault="00612749">
      <w:r>
        <w:separator/>
      </w:r>
    </w:p>
  </w:footnote>
  <w:footnote w:type="continuationSeparator" w:id="0">
    <w:p w:rsidR="00612749" w:rsidRDefault="00612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76E11E4E"/>
    <w:rsid w:val="002D5674"/>
    <w:rsid w:val="00612749"/>
    <w:rsid w:val="006A5F89"/>
    <w:rsid w:val="07337F29"/>
    <w:rsid w:val="09804E3F"/>
    <w:rsid w:val="10FD4866"/>
    <w:rsid w:val="1A87525C"/>
    <w:rsid w:val="202614C6"/>
    <w:rsid w:val="28D90E2D"/>
    <w:rsid w:val="2B385FBE"/>
    <w:rsid w:val="2E1577D3"/>
    <w:rsid w:val="36887ED4"/>
    <w:rsid w:val="43651AF2"/>
    <w:rsid w:val="50254DD9"/>
    <w:rsid w:val="510D634A"/>
    <w:rsid w:val="600871CC"/>
    <w:rsid w:val="67A911B5"/>
    <w:rsid w:val="76E11E4E"/>
    <w:rsid w:val="772F3710"/>
    <w:rsid w:val="7814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C1DD7EF0-57FD-44AA-9152-9B9B40DB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qFormat/>
    <w:pPr>
      <w:spacing w:before="240" w:after="60"/>
      <w:jc w:val="center"/>
      <w:outlineLvl w:val="0"/>
    </w:pPr>
    <w:rPr>
      <w:rFonts w:ascii="Arial" w:hAnsi="Arial"/>
      <w:b/>
    </w:rPr>
  </w:style>
  <w:style w:type="paragraph" w:customStyle="1" w:styleId="a7">
    <w:name w:val="汇编标题"/>
    <w:basedOn w:val="a6"/>
    <w:next w:val="a"/>
    <w:qFormat/>
    <w:pPr>
      <w:spacing w:line="560" w:lineRule="exact"/>
    </w:pPr>
    <w:rPr>
      <w:rFonts w:ascii="宋体" w:eastAsia="方正小标宋_GBK" w:hAnsi="宋体"/>
      <w:b w:val="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Company>MS</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广州市人民代表大会常务委员会关于废止《广州市商业网点管理条例》和《广州市房地产抵押登记管理条例》的决定</dc:title>
  <dc:creator>Administrator</dc:creator>
  <cp:lastModifiedBy>USER-</cp:lastModifiedBy>
  <cp:revision>1</cp:revision>
  <dcterms:created xsi:type="dcterms:W3CDTF">2016-12-18T12:14:00Z</dcterms:created>
  <dcterms:modified xsi:type="dcterms:W3CDTF">2019-04-02T07:21:00Z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