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59E" w:rsidRPr="00C86618" w:rsidRDefault="0015459E" w:rsidP="0000365E">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C86618">
        <w:rPr>
          <w:rFonts w:ascii="方正小标宋简体" w:eastAsia="方正小标宋简体" w:hAnsi="宋体" w:cs="宋体" w:hint="eastAsia"/>
          <w:bCs/>
          <w:color w:val="000000"/>
          <w:sz w:val="44"/>
          <w:szCs w:val="44"/>
        </w:rPr>
        <w:t>广州市社会治安综合治理</w:t>
      </w:r>
      <w:r w:rsidR="00433CB9" w:rsidRPr="00C86618">
        <w:rPr>
          <w:rFonts w:ascii="方正小标宋简体" w:eastAsia="方正小标宋简体" w:hAnsi="宋体" w:cs="宋体" w:hint="eastAsia"/>
          <w:bCs/>
          <w:color w:val="000000"/>
          <w:sz w:val="44"/>
          <w:szCs w:val="44"/>
        </w:rPr>
        <w:t>条例</w:t>
      </w:r>
    </w:p>
    <w:p w:rsidR="0000365E" w:rsidRPr="0000365E" w:rsidRDefault="0000365E" w:rsidP="0000365E">
      <w:pPr>
        <w:pStyle w:val="ac"/>
        <w:adjustRightInd w:val="0"/>
        <w:snapToGrid w:val="0"/>
        <w:spacing w:after="0" w:line="560" w:lineRule="exact"/>
        <w:ind w:leftChars="0" w:left="0"/>
        <w:jc w:val="center"/>
        <w:rPr>
          <w:rFonts w:ascii="宋体" w:eastAsia="宋体" w:hAnsi="宋体" w:cs="宋体"/>
          <w:bCs/>
          <w:color w:val="000000"/>
          <w:sz w:val="44"/>
          <w:szCs w:val="44"/>
        </w:rPr>
      </w:pPr>
    </w:p>
    <w:p w:rsidR="0000365E" w:rsidRPr="00C86618" w:rsidRDefault="0015459E" w:rsidP="00C86618">
      <w:pPr>
        <w:ind w:firstLineChars="200" w:firstLine="640"/>
        <w:rPr>
          <w:rFonts w:ascii="楷体_GB2312" w:eastAsia="楷体_GB2312" w:hAnsi="楷体_GB2312" w:cs="楷体_GB2312"/>
          <w:sz w:val="32"/>
          <w:szCs w:val="32"/>
        </w:rPr>
      </w:pPr>
      <w:r w:rsidRPr="00C86618">
        <w:rPr>
          <w:rFonts w:ascii="楷体_GB2312" w:eastAsia="楷体_GB2312" w:hAnsi="楷体_GB2312" w:cs="楷体_GB2312" w:hint="eastAsia"/>
          <w:sz w:val="32"/>
          <w:szCs w:val="32"/>
        </w:rPr>
        <w:t>（１９９１年７月３０日广东省人大常委会批准，１９９１年８月１５日广州市人大常委会公告１１号发布）</w:t>
      </w:r>
    </w:p>
    <w:p w:rsidR="0000365E" w:rsidRPr="0000365E" w:rsidRDefault="0000365E" w:rsidP="0000365E">
      <w:pPr>
        <w:pStyle w:val="ac"/>
        <w:adjustRightInd w:val="0"/>
        <w:snapToGrid w:val="0"/>
        <w:spacing w:after="0" w:line="560" w:lineRule="exact"/>
        <w:ind w:rightChars="200" w:right="420"/>
        <w:rPr>
          <w:rFonts w:ascii="楷体_GB2312" w:eastAsia="楷体_GB2312" w:hAnsi="华文中宋"/>
          <w:bCs/>
          <w:szCs w:val="32"/>
        </w:rPr>
      </w:pPr>
    </w:p>
    <w:p w:rsidR="0000365E" w:rsidRPr="0000365E" w:rsidRDefault="0015459E" w:rsidP="0000365E">
      <w:pPr>
        <w:pStyle w:val="ac"/>
        <w:adjustRightInd w:val="0"/>
        <w:snapToGrid w:val="0"/>
        <w:spacing w:after="0" w:line="560" w:lineRule="exact"/>
        <w:ind w:leftChars="0" w:left="0" w:firstLineChars="200" w:firstLine="640"/>
        <w:jc w:val="center"/>
        <w:rPr>
          <w:rFonts w:ascii="宋体" w:eastAsia="黑体" w:hAnsi="宋体"/>
          <w:szCs w:val="32"/>
        </w:rPr>
      </w:pPr>
      <w:r w:rsidRPr="0000365E">
        <w:rPr>
          <w:rFonts w:ascii="宋体" w:eastAsia="黑体" w:hAnsi="宋体" w:hint="eastAsia"/>
          <w:szCs w:val="32"/>
        </w:rPr>
        <w:t>第一章</w:t>
      </w:r>
      <w:r w:rsidR="0000365E">
        <w:rPr>
          <w:rFonts w:ascii="宋体" w:eastAsia="黑体" w:hAnsi="宋体" w:hint="eastAsia"/>
          <w:szCs w:val="32"/>
        </w:rPr>
        <w:t xml:space="preserve">  </w:t>
      </w:r>
      <w:r w:rsidRPr="0000365E">
        <w:rPr>
          <w:rFonts w:ascii="宋体" w:eastAsia="黑体" w:hAnsi="宋体" w:hint="eastAsia"/>
          <w:szCs w:val="32"/>
        </w:rPr>
        <w:t>总则</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第一条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为了维护治安秩序和社会稳定，保障社会主义现代化建设和改革开放的顺利进行，根据宪法和《全国人大常委会关于加强社会治安综合治理的决定》以及国家有关法律、法规，结合本市实际情况，制定本</w:t>
      </w:r>
      <w:r w:rsidR="00433CB9">
        <w:rPr>
          <w:rFonts w:ascii="宋体" w:eastAsia="仿宋_GB2312" w:hAnsi="宋体" w:cs="Times New Roman" w:hint="eastAsia"/>
          <w:sz w:val="32"/>
          <w:szCs w:val="32"/>
        </w:rPr>
        <w:t>条例</w:t>
      </w:r>
      <w:r w:rsidR="0015459E" w:rsidRPr="0000365E">
        <w:rPr>
          <w:rFonts w:ascii="宋体" w:eastAsia="仿宋_GB2312" w:hAnsi="宋体" w:cs="Times New Roman" w:hint="eastAsia"/>
          <w:sz w:val="32"/>
          <w:szCs w:val="32"/>
        </w:rPr>
        <w:t>。</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第二条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社会治安综合治理，是动员和组织全社会的力量，运用政治、法律、行政、经济、文化、教育等手段对社会治安问题进行治理。</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第三条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社会治安综合治理必须坚持打击和防范并举，治标和治本兼顾，重在治本的方针，按照“谁主管谁负责”和“</w:t>
      </w:r>
      <w:r w:rsidR="00433CB9">
        <w:rPr>
          <w:rFonts w:ascii="宋体" w:eastAsia="仿宋_GB2312" w:hAnsi="宋体" w:cs="Times New Roman" w:hint="eastAsia"/>
          <w:sz w:val="32"/>
          <w:szCs w:val="32"/>
        </w:rPr>
        <w:t>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块结合，以块为主”的原则，实行属地管理，落实打击、防范、教育、管理、建设、改造等各项任务。</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第四条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在本市行政区域内的机关、团体、企业、事业单位和公民，应执行本</w:t>
      </w:r>
      <w:r w:rsidR="00433CB9">
        <w:rPr>
          <w:rFonts w:ascii="宋体" w:eastAsia="仿宋_GB2312" w:hAnsi="宋体" w:cs="Times New Roman" w:hint="eastAsia"/>
          <w:sz w:val="32"/>
          <w:szCs w:val="32"/>
        </w:rPr>
        <w:t>条例</w:t>
      </w:r>
      <w:r w:rsidR="0015459E" w:rsidRPr="0000365E">
        <w:rPr>
          <w:rFonts w:ascii="宋体" w:eastAsia="仿宋_GB2312" w:hAnsi="宋体" w:cs="Times New Roman" w:hint="eastAsia"/>
          <w:sz w:val="32"/>
          <w:szCs w:val="32"/>
        </w:rPr>
        <w:t>，参与社会治安综合治理活动。</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第五条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广州市社会治安综合治理工作，由市人民政府统一组织实施。</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广州市社会治安综合治理委员会是协助市人民政府领导全市社会治安综合治理工作的常设机构。</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公安机关是社会治安工作的主管部门，在社会治安综合</w:t>
      </w:r>
      <w:r w:rsidRPr="0000365E">
        <w:rPr>
          <w:rFonts w:ascii="宋体" w:eastAsia="仿宋_GB2312" w:hAnsi="宋体" w:cs="Times New Roman" w:hint="eastAsia"/>
          <w:sz w:val="32"/>
          <w:szCs w:val="32"/>
        </w:rPr>
        <w:lastRenderedPageBreak/>
        <w:t>治理工作中应发挥职能作用。</w:t>
      </w:r>
    </w:p>
    <w:p w:rsidR="0000365E" w:rsidRPr="0000365E" w:rsidRDefault="0015459E" w:rsidP="0000365E">
      <w:pPr>
        <w:pStyle w:val="ac"/>
        <w:adjustRightInd w:val="0"/>
        <w:snapToGrid w:val="0"/>
        <w:spacing w:after="0" w:line="560" w:lineRule="exact"/>
        <w:ind w:leftChars="0" w:left="0" w:firstLineChars="200" w:firstLine="640"/>
        <w:jc w:val="center"/>
        <w:rPr>
          <w:rFonts w:ascii="宋体" w:eastAsia="黑体" w:hAnsi="宋体"/>
          <w:szCs w:val="32"/>
        </w:rPr>
      </w:pPr>
      <w:r w:rsidRPr="0000365E">
        <w:rPr>
          <w:rFonts w:ascii="宋体" w:eastAsia="黑体" w:hAnsi="宋体" w:hint="eastAsia"/>
          <w:szCs w:val="32"/>
        </w:rPr>
        <w:t>第二章</w:t>
      </w:r>
      <w:r w:rsidR="0000365E">
        <w:rPr>
          <w:rFonts w:ascii="宋体" w:eastAsia="黑体" w:hAnsi="宋体" w:hint="eastAsia"/>
          <w:szCs w:val="32"/>
        </w:rPr>
        <w:t xml:space="preserve">  </w:t>
      </w:r>
      <w:r w:rsidRPr="0000365E">
        <w:rPr>
          <w:rFonts w:ascii="宋体" w:eastAsia="黑体" w:hAnsi="宋体" w:hint="eastAsia"/>
          <w:szCs w:val="32"/>
        </w:rPr>
        <w:t>组组机构及其职责</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第六条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市、区、县、镇和街道设立社会治安综合治理委员会。</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各级社会治安综合治理委员会下设办公室，负责日常工作。</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市属各局、总公司和大中型企业、事业单位，可以设立社会治安综合治理领导机构。</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第七条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各级社会治安综合治理委员会的主要职责：</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（一）贯彻执行社会治安综合治理的法律、法规和方针、政策；</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（二）贯彻执行上级有关社会治安综合治理工作的决定和部署，制定本地区的工作计划，并组织实施；</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（三）组织、协调各部门、各单位落实社会治安综合治理各项措施，形成群防群治网络；</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（四）检查、指导各部门、各单位社会治安综合治理工作；</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（五）调查研究，总结推广经验，表彰先进。</w:t>
      </w:r>
    </w:p>
    <w:p w:rsidR="0000365E" w:rsidRPr="0000365E" w:rsidRDefault="0015459E" w:rsidP="0000365E">
      <w:pPr>
        <w:pStyle w:val="ac"/>
        <w:adjustRightInd w:val="0"/>
        <w:snapToGrid w:val="0"/>
        <w:spacing w:after="0" w:line="560" w:lineRule="exact"/>
        <w:ind w:leftChars="0" w:left="0" w:firstLineChars="200" w:firstLine="640"/>
        <w:jc w:val="center"/>
        <w:rPr>
          <w:rFonts w:ascii="宋体" w:eastAsia="黑体" w:hAnsi="宋体"/>
          <w:szCs w:val="32"/>
        </w:rPr>
      </w:pPr>
      <w:r w:rsidRPr="0000365E">
        <w:rPr>
          <w:rFonts w:ascii="宋体" w:eastAsia="黑体" w:hAnsi="宋体" w:hint="eastAsia"/>
          <w:szCs w:val="32"/>
        </w:rPr>
        <w:t>第三章</w:t>
      </w:r>
      <w:r w:rsidR="0000365E">
        <w:rPr>
          <w:rFonts w:ascii="宋体" w:eastAsia="黑体" w:hAnsi="宋体" w:hint="eastAsia"/>
          <w:szCs w:val="32"/>
        </w:rPr>
        <w:t xml:space="preserve">  </w:t>
      </w:r>
      <w:r w:rsidRPr="0000365E">
        <w:rPr>
          <w:rFonts w:ascii="宋体" w:eastAsia="黑体" w:hAnsi="宋体" w:hint="eastAsia"/>
          <w:szCs w:val="32"/>
        </w:rPr>
        <w:t>社会治安综合治理责任制</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第八条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各机关、团体、企业、事业单位必须根据社会治安综合治理的任务、要求，按照“谁主管谁负责”的原则，明确本部门、本单位的职责，建立社会治安综合治理任期目标管理责任制，其内容是：</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（一）把社会治安综合治理的任务、要求分解为若干具</w:t>
      </w:r>
      <w:r w:rsidRPr="0000365E">
        <w:rPr>
          <w:rFonts w:ascii="宋体" w:eastAsia="仿宋_GB2312" w:hAnsi="宋体" w:cs="Times New Roman" w:hint="eastAsia"/>
          <w:sz w:val="32"/>
          <w:szCs w:val="32"/>
        </w:rPr>
        <w:lastRenderedPageBreak/>
        <w:t>体目标；</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（二）制定和落实社会治安综合治理的具体措施；</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（三）建立检查监督、定量考核和评比奖惩制度；</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（四）确定治安责任人，治安责任人必须是单位的行政负责人。</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第九条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各机关、团体、企业、事业单位治安责任人的主要职责：</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（一）贯彻当地政府有关社会治安综合治理工作的决定和部署，制定本部门、本单位的实施方案；</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（二）领导、组织本部门、本单位的社会治安综合治理工作，防止因工作偏差而对社会治安造成消极的影响；</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（三）建立健全内部治安保卫组织，严密防范措施，做好防盗、防火、防破坏事故和防范其他违法犯罪的工作；</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（四）组织落实干部、职工、学生的法制教育工作；</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（五）参与所在地区的社会治安综合治理活动；</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（六）发生重大刑事、治安案件或灾害事故时，组织力量抢救和保护现场，并及时向公安机关和上级主管部门报告；</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（七）依照公安、检察、审判机关提出的安全整改通知、司法建议或检察建议，进行整改工作；</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（八）组织安全检查，落实安全措施，消除不安全隐患。</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第十条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本市各级人民政府之间，各级人民政府和各部门、各单位之间，厂长、经理和分厂、（车间）、部门负责人之间，分厂（车间）、部门和班级负责人之间，要层层签订治安综合治理责任书，层层落实目标责任制。</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lastRenderedPageBreak/>
        <w:t>签订责任书的办法，由市人民政府另行规定。</w:t>
      </w:r>
    </w:p>
    <w:p w:rsidR="0015459E" w:rsidRPr="0000365E" w:rsidRDefault="0015459E" w:rsidP="0000365E">
      <w:pPr>
        <w:spacing w:line="560" w:lineRule="exact"/>
        <w:ind w:firstLineChars="200" w:firstLine="643"/>
        <w:rPr>
          <w:rFonts w:ascii="宋体" w:eastAsia="仿宋_GB2312" w:hAnsi="宋体" w:cs="Times New Roman"/>
          <w:sz w:val="32"/>
          <w:szCs w:val="32"/>
        </w:rPr>
      </w:pPr>
      <w:bookmarkStart w:id="0" w:name="_GoBack"/>
      <w:r w:rsidRPr="00770FFB">
        <w:rPr>
          <w:rFonts w:ascii="宋体" w:eastAsia="仿宋_GB2312" w:hAnsi="宋体" w:cs="Times New Roman" w:hint="eastAsia"/>
          <w:b/>
          <w:sz w:val="32"/>
          <w:szCs w:val="32"/>
        </w:rPr>
        <w:t>第</w:t>
      </w:r>
      <w:bookmarkEnd w:id="0"/>
      <w:r w:rsidR="00770FFB" w:rsidRPr="00770FFB">
        <w:rPr>
          <w:rFonts w:ascii="宋体" w:eastAsia="仿宋_GB2312" w:hAnsi="宋体" w:cs="Times New Roman" w:hint="eastAsia"/>
          <w:b/>
          <w:sz w:val="32"/>
          <w:szCs w:val="32"/>
        </w:rPr>
        <w:t>十一条</w:t>
      </w:r>
      <w:r w:rsidR="00433CB9">
        <w:rPr>
          <w:rFonts w:ascii="宋体" w:eastAsia="仿宋_GB2312" w:hAnsi="宋体" w:cs="Times New Roman" w:hint="eastAsia"/>
          <w:sz w:val="32"/>
          <w:szCs w:val="32"/>
        </w:rPr>
        <w:t xml:space="preserve">  </w:t>
      </w:r>
      <w:r w:rsidRPr="0000365E">
        <w:rPr>
          <w:rFonts w:ascii="宋体" w:eastAsia="仿宋_GB2312" w:hAnsi="宋体" w:cs="Times New Roman" w:hint="eastAsia"/>
          <w:sz w:val="32"/>
          <w:szCs w:val="32"/>
        </w:rPr>
        <w:t>各部门及其所属单位在社会治安综合治理中，必须服从所在地人民政府或政府派出机关的统一领导和统筹安排，不得</w:t>
      </w:r>
      <w:r w:rsidR="00433CB9">
        <w:rPr>
          <w:rFonts w:ascii="宋体" w:eastAsia="仿宋_GB2312" w:hAnsi="宋体" w:cs="Times New Roman" w:hint="eastAsia"/>
          <w:sz w:val="32"/>
          <w:szCs w:val="32"/>
        </w:rPr>
        <w:t>条</w:t>
      </w:r>
      <w:r w:rsidR="00433CB9">
        <w:rPr>
          <w:rFonts w:ascii="宋体" w:eastAsia="仿宋_GB2312" w:hAnsi="宋体" w:cs="Times New Roman" w:hint="eastAsia"/>
          <w:sz w:val="32"/>
          <w:szCs w:val="32"/>
        </w:rPr>
        <w:t xml:space="preserve">  </w:t>
      </w:r>
      <w:r w:rsidRPr="0000365E">
        <w:rPr>
          <w:rFonts w:ascii="宋体" w:eastAsia="仿宋_GB2312" w:hAnsi="宋体" w:cs="Times New Roman" w:hint="eastAsia"/>
          <w:sz w:val="32"/>
          <w:szCs w:val="32"/>
        </w:rPr>
        <w:t>块分割、各自为政或推诿责任。</w:t>
      </w:r>
    </w:p>
    <w:p w:rsidR="0000365E" w:rsidRPr="0000365E" w:rsidRDefault="0015459E" w:rsidP="0000365E">
      <w:pPr>
        <w:pStyle w:val="ac"/>
        <w:adjustRightInd w:val="0"/>
        <w:snapToGrid w:val="0"/>
        <w:spacing w:after="0" w:line="560" w:lineRule="exact"/>
        <w:ind w:leftChars="0" w:left="0" w:firstLineChars="200" w:firstLine="640"/>
        <w:jc w:val="center"/>
        <w:rPr>
          <w:rFonts w:ascii="宋体" w:eastAsia="黑体" w:hAnsi="宋体"/>
          <w:szCs w:val="32"/>
        </w:rPr>
      </w:pPr>
      <w:r w:rsidRPr="0000365E">
        <w:rPr>
          <w:rFonts w:ascii="宋体" w:eastAsia="黑体" w:hAnsi="宋体" w:hint="eastAsia"/>
          <w:szCs w:val="32"/>
        </w:rPr>
        <w:t>第四章</w:t>
      </w:r>
      <w:r w:rsidR="0000365E">
        <w:rPr>
          <w:rFonts w:ascii="宋体" w:eastAsia="黑体" w:hAnsi="宋体" w:hint="eastAsia"/>
          <w:szCs w:val="32"/>
        </w:rPr>
        <w:t xml:space="preserve">  </w:t>
      </w:r>
      <w:r w:rsidRPr="0000365E">
        <w:rPr>
          <w:rFonts w:ascii="宋体" w:eastAsia="黑体" w:hAnsi="宋体" w:hint="eastAsia"/>
          <w:szCs w:val="32"/>
        </w:rPr>
        <w:t>打击犯罪与治安防范</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第十二条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公安、检察、审判机关必须认真履行职责，充实维护社会治安的力量，提高侦察破案能力和办案效率，提高队伍素质，及时打击和取缔各种危害社会的违法犯罪活动，依法从重从快严厉打击严重刑事犯罪分子。</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第十三条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公安机关要组织以人民警察为骨干的、多种力量参加的治安巡逻，取缔违法活动，打击现行犯罪。</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在适当地点设立报警岗亭，方便公民报案或扭送现行违法犯罪人员。</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第十四条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对公民检举、揭发、制止违法犯罪行为或者扭送违法犯罪人员，公安、检察、审判机关应</w:t>
      </w:r>
      <w:proofErr w:type="gramStart"/>
      <w:r w:rsidR="0015459E" w:rsidRPr="0000365E">
        <w:rPr>
          <w:rFonts w:ascii="宋体" w:eastAsia="仿宋_GB2312" w:hAnsi="宋体" w:cs="Times New Roman" w:hint="eastAsia"/>
          <w:sz w:val="32"/>
          <w:szCs w:val="32"/>
        </w:rPr>
        <w:t>予支</w:t>
      </w:r>
      <w:proofErr w:type="gramEnd"/>
      <w:r w:rsidR="0015459E" w:rsidRPr="0000365E">
        <w:rPr>
          <w:rFonts w:ascii="宋体" w:eastAsia="仿宋_GB2312" w:hAnsi="宋体" w:cs="Times New Roman" w:hint="eastAsia"/>
          <w:sz w:val="32"/>
          <w:szCs w:val="32"/>
        </w:rPr>
        <w:t>持，及时查处，并保护公民的安全。</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第十五条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人民警察追捕正在逃跑的犯罪分子或</w:t>
      </w:r>
      <w:proofErr w:type="gramStart"/>
      <w:r w:rsidR="0015459E" w:rsidRPr="0000365E">
        <w:rPr>
          <w:rFonts w:ascii="宋体" w:eastAsia="仿宋_GB2312" w:hAnsi="宋体" w:cs="Times New Roman" w:hint="eastAsia"/>
          <w:sz w:val="32"/>
          <w:szCs w:val="32"/>
        </w:rPr>
        <w:t>抢救受</w:t>
      </w:r>
      <w:proofErr w:type="gramEnd"/>
      <w:r w:rsidR="0015459E" w:rsidRPr="0000365E">
        <w:rPr>
          <w:rFonts w:ascii="宋体" w:eastAsia="仿宋_GB2312" w:hAnsi="宋体" w:cs="Times New Roman" w:hint="eastAsia"/>
          <w:sz w:val="32"/>
          <w:szCs w:val="32"/>
        </w:rPr>
        <w:t>犯罪分子伤害人员，需要临时借用车辆和通讯设备的，有关单位或个人不得拒绝。</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公民因紧急报警需借用通讯设备的，有关单位或个人应该提供。</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第十六条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居民住宅区的治安防范，由所在地街道办事处、公安派出所和居民委员会负责组织；单位的住宅大楼、大院的治安防范，由所属单位负责组织，建立专人看护制，</w:t>
      </w:r>
      <w:r w:rsidR="0015459E" w:rsidRPr="0000365E">
        <w:rPr>
          <w:rFonts w:ascii="宋体" w:eastAsia="仿宋_GB2312" w:hAnsi="宋体" w:cs="Times New Roman" w:hint="eastAsia"/>
          <w:sz w:val="32"/>
          <w:szCs w:val="32"/>
        </w:rPr>
        <w:lastRenderedPageBreak/>
        <w:t>并接受所在街道和检查、指导。</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第十七条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农村地区的治安防范，由镇人民政府、武装部、公安派出所和村民委员会组织以治保会、民兵为骨干的护村队、巡逻队负责。</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第十八条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集市贸易市场的治安防范，以工商行政管理部门为主，当地公安机关协助，组织力量，进行管理。</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第十九条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政府各有关行政主管部门应依法加强对旅馆业、物资回收业、印铸刻业、民用爆炸物品销售业和文化娱乐公共场所的管理。</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旅店、物资回收、印铸刻等行业企业负责人，要教育职工认真执行有关的治安行政法规，建立健全岗位责任制度，严格管理。发现违法犯罪活动线索或</w:t>
      </w:r>
      <w:proofErr w:type="gramStart"/>
      <w:r w:rsidRPr="0000365E">
        <w:rPr>
          <w:rFonts w:ascii="宋体" w:eastAsia="仿宋_GB2312" w:hAnsi="宋体" w:cs="Times New Roman" w:hint="eastAsia"/>
          <w:sz w:val="32"/>
          <w:szCs w:val="32"/>
        </w:rPr>
        <w:t>通辑</w:t>
      </w:r>
      <w:proofErr w:type="gramEnd"/>
      <w:r w:rsidRPr="0000365E">
        <w:rPr>
          <w:rFonts w:ascii="宋体" w:eastAsia="仿宋_GB2312" w:hAnsi="宋体" w:cs="Times New Roman" w:hint="eastAsia"/>
          <w:sz w:val="32"/>
          <w:szCs w:val="32"/>
        </w:rPr>
        <w:t>在案人员，要及时举报。严禁卖淫嫖娼、聚众赌博、非法收购、销售赃物</w:t>
      </w:r>
      <w:proofErr w:type="gramStart"/>
      <w:r w:rsidRPr="0000365E">
        <w:rPr>
          <w:rFonts w:ascii="宋体" w:eastAsia="仿宋_GB2312" w:hAnsi="宋体" w:cs="Times New Roman" w:hint="eastAsia"/>
          <w:sz w:val="32"/>
          <w:szCs w:val="32"/>
        </w:rPr>
        <w:t>或伪印各种</w:t>
      </w:r>
      <w:proofErr w:type="gramEnd"/>
      <w:r w:rsidRPr="0000365E">
        <w:rPr>
          <w:rFonts w:ascii="宋体" w:eastAsia="仿宋_GB2312" w:hAnsi="宋体" w:cs="Times New Roman" w:hint="eastAsia"/>
          <w:sz w:val="32"/>
          <w:szCs w:val="32"/>
        </w:rPr>
        <w:t>证件、承印非法出版物等违法犯罪行为。</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在公共场所举办临时性的大型展销、展览或文化活动时，主办单位必须制定保安工作方案，并事先报告当地公安机关核准。</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对车站、码头、航空港的出入口或广场，当地政府要会同有关主管单位建立治安联防制度，整治违法活动，维护治安秩序。</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第二十条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外地来市的暂住人员、外来民工暂住地的治安防范，由用工单位负责，并接受当地公安机关的检查、指导。</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对盲目流入本市搭建窝棚居住的人员，公安机关应及时</w:t>
      </w:r>
      <w:r w:rsidRPr="0000365E">
        <w:rPr>
          <w:rFonts w:ascii="宋体" w:eastAsia="仿宋_GB2312" w:hAnsi="宋体" w:cs="Times New Roman" w:hint="eastAsia"/>
          <w:sz w:val="32"/>
          <w:szCs w:val="32"/>
        </w:rPr>
        <w:lastRenderedPageBreak/>
        <w:t>清理、收容，民政部门负责遣送。</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近郊地区出租房屋按《广东省市镇近郊地区出租房屋的管理规定》进行管理。</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第二十一条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厂矿企业和居（村）民委员会的人民调解委员会，要及时发现和疏导、调解各种社会矛盾和民间纠纷，避免矛盾的激化。</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第二十二条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保安服务公司要在公安机关的直接指导下，认真加强保安人员的教育、管理，上岗前要培训，严格依法办事，按规定职责执行任务，提高服务质量，发挥在治安防范中的作用。</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机关、团体或企业、事业单位自己组建的保安组织，要接受当地公安机关的业务指导。</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第二十三条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群众治安联防队伍实行义务与有偿服务相结合的办法。</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向机关、团体、企业、事业单位、个体工商户、农村专业户和居民户收取治安联防费的具体办法，由市人民政府另行规定。</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治安联防费必须严格管理，用于维护本地区的社会治安。</w:t>
      </w:r>
    </w:p>
    <w:p w:rsidR="0000365E" w:rsidRPr="0000365E" w:rsidRDefault="0015459E" w:rsidP="0000365E">
      <w:pPr>
        <w:pStyle w:val="ac"/>
        <w:adjustRightInd w:val="0"/>
        <w:snapToGrid w:val="0"/>
        <w:spacing w:after="0" w:line="560" w:lineRule="exact"/>
        <w:ind w:leftChars="0" w:left="0" w:firstLineChars="200" w:firstLine="640"/>
        <w:jc w:val="center"/>
        <w:rPr>
          <w:rFonts w:ascii="宋体" w:eastAsia="黑体" w:hAnsi="宋体"/>
          <w:szCs w:val="32"/>
        </w:rPr>
      </w:pPr>
      <w:r w:rsidRPr="0000365E">
        <w:rPr>
          <w:rFonts w:ascii="宋体" w:eastAsia="黑体" w:hAnsi="宋体" w:hint="eastAsia"/>
          <w:szCs w:val="32"/>
        </w:rPr>
        <w:t>第五章</w:t>
      </w:r>
      <w:r w:rsidR="0000365E">
        <w:rPr>
          <w:rFonts w:ascii="宋体" w:eastAsia="黑体" w:hAnsi="宋体" w:hint="eastAsia"/>
          <w:szCs w:val="32"/>
        </w:rPr>
        <w:t xml:space="preserve">  </w:t>
      </w:r>
      <w:r w:rsidRPr="0000365E">
        <w:rPr>
          <w:rFonts w:ascii="宋体" w:eastAsia="黑体" w:hAnsi="宋体" w:hint="eastAsia"/>
          <w:szCs w:val="32"/>
        </w:rPr>
        <w:t>思想、道德与法制教育</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第二十四条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各机关、团体、企业、事业单位应结合实际，制定具体计划，加强对所属人员的思想、道德与法制教育。</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待业人员、无业人员的法制教育工作，由所在镇、街组织实施。</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lastRenderedPageBreak/>
        <w:t>第二十五条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学校、社会、家庭要互相配合，加强对青少年的思想、道德教育，培育有理想、有道德、有文化、有纪律的新一代。</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第二十六条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新闻出版、广播电视、文化艺术等部门要建立健全法制宣传阵地，积极开展法制宣传教育。加强社会文化市场管理，支持健康有益的、抵制低级庸俗的、取缔反动淫秽的文化经营活动以及赌博性质的电子游戏项目。</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第二十七条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各级人民政府及其文化、教育、体育等部门和工会、共青团、妇联要积极开辟供青少年进行业余学习、科技、文娱、体育活动的阵地，吸引青少年参加健康有益的活动。</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第二十八条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教育部门要加强学校思想政治工作。大专院校要抓好社会主义民主和法制的教育。中、小学校要重点抓好道德品质和行为规范教育，建立法制教育制度。做好后进学生的思想转化工作，严格控制学生非正常流失。</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第二十九条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工会、共青团、妇联等人民团体，要发挥各自的特点，配合有关单位、街道、农村对职工、青少年、妇女进行理想、道德、纪律和法制教育。</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各级妇联组织应加强家庭教育的指导，发挥各种家庭教育、群众自我教育和移风易俗群众组织的作用。</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第三十条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每个家长都要担负起教育子女的责任，配合学校和有关部门做好子女的思想教育工作，以身作则，教育子女遵纪守法；子女有违法犯罪行为时，不袒护、不包庇。</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各单位要教育、督促所属干部、职工做好子女教育工作。</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lastRenderedPageBreak/>
        <w:t>第三十一条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个体劳动者协会应加强对个体劳动（经营）者的职业道德和法制教育，增强他们遵纪守法的意识。</w:t>
      </w:r>
    </w:p>
    <w:p w:rsidR="0000365E" w:rsidRPr="0000365E" w:rsidRDefault="0015459E" w:rsidP="0000365E">
      <w:pPr>
        <w:pStyle w:val="ac"/>
        <w:adjustRightInd w:val="0"/>
        <w:snapToGrid w:val="0"/>
        <w:spacing w:after="0" w:line="560" w:lineRule="exact"/>
        <w:ind w:leftChars="0" w:left="0" w:firstLineChars="200" w:firstLine="640"/>
        <w:jc w:val="center"/>
        <w:rPr>
          <w:rFonts w:ascii="宋体" w:eastAsia="黑体" w:hAnsi="宋体"/>
          <w:szCs w:val="32"/>
        </w:rPr>
      </w:pPr>
      <w:r w:rsidRPr="0000365E">
        <w:rPr>
          <w:rFonts w:ascii="宋体" w:eastAsia="黑体" w:hAnsi="宋体" w:hint="eastAsia"/>
          <w:szCs w:val="32"/>
        </w:rPr>
        <w:t>第六章</w:t>
      </w:r>
      <w:r w:rsidR="0000365E">
        <w:rPr>
          <w:rFonts w:ascii="宋体" w:eastAsia="黑体" w:hAnsi="宋体" w:hint="eastAsia"/>
          <w:szCs w:val="32"/>
        </w:rPr>
        <w:t xml:space="preserve">  </w:t>
      </w:r>
      <w:r w:rsidRPr="0000365E">
        <w:rPr>
          <w:rFonts w:ascii="宋体" w:eastAsia="黑体" w:hAnsi="宋体" w:hint="eastAsia"/>
          <w:szCs w:val="32"/>
        </w:rPr>
        <w:t>帮教与安置</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第三十二条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劳动改造、劳动教养人员原所在地的政府和有关单位以及工会、共青团、妇联等组织，应当协助和配合司法行政机关对上述人员进行教育、改造工作。</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第三十三条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有关部门、单位要积极做好刑满释放人员、解除劳动教养人员的安置工作：</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（一）原单位保留职位的，回原单位安排工作；</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（二）已被单位除名但改造表现好的，原单位应予以适当安置；</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（三）原无职业的，应和待业人员同等对待，劳动部门要积极推荐招工，招工单位要一视同仁，不得歧视；</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（四）对参加招工和回原单位有困难的，所在街道应积极安排临时性工作，或引导、扶持他们自谋职业；</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（五）申请个体营业执照的，工商行政管理部门应按规定</w:t>
      </w:r>
      <w:r w:rsidR="00433CB9">
        <w:rPr>
          <w:rFonts w:ascii="宋体" w:eastAsia="仿宋_GB2312" w:hAnsi="宋体" w:cs="Times New Roman" w:hint="eastAsia"/>
          <w:sz w:val="32"/>
          <w:szCs w:val="32"/>
        </w:rPr>
        <w:t>条件</w:t>
      </w:r>
      <w:r w:rsidRPr="0000365E">
        <w:rPr>
          <w:rFonts w:ascii="宋体" w:eastAsia="仿宋_GB2312" w:hAnsi="宋体" w:cs="Times New Roman" w:hint="eastAsia"/>
          <w:sz w:val="32"/>
          <w:szCs w:val="32"/>
        </w:rPr>
        <w:t>，核发营业牌照；</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（六）原系在校学生，又符合学龄规定的，应允许复学。</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上述两类人员的家属和接受安置的单位，应继续做好对他们的教育工作。</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第三十四条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对轻微违法犯罪人员，实行社会帮教制度。社会帮教工作贯彻教育、感化、挽救方针。</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具体帮教工作，由所在基层单位或居（村）民委员会的干部、职工、治保人员、人民警察以及帮教对象的亲属负责。</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lastRenderedPageBreak/>
        <w:t>第三十五条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公安派出所会同有关单位、居（村）民委员会加强对判处管制、缓刑或假释、监外执行、保外就医的犯罪人员和所外执行、保外就医的劳动教养人员的教育、考察和监督管理。</w:t>
      </w:r>
    </w:p>
    <w:p w:rsidR="0000365E" w:rsidRPr="0000365E" w:rsidRDefault="0015459E" w:rsidP="0000365E">
      <w:pPr>
        <w:pStyle w:val="ac"/>
        <w:adjustRightInd w:val="0"/>
        <w:snapToGrid w:val="0"/>
        <w:spacing w:after="0" w:line="560" w:lineRule="exact"/>
        <w:ind w:leftChars="0" w:left="0" w:firstLineChars="200" w:firstLine="640"/>
        <w:jc w:val="center"/>
        <w:rPr>
          <w:rFonts w:ascii="宋体" w:eastAsia="黑体" w:hAnsi="宋体"/>
          <w:szCs w:val="32"/>
        </w:rPr>
      </w:pPr>
      <w:r w:rsidRPr="0000365E">
        <w:rPr>
          <w:rFonts w:ascii="宋体" w:eastAsia="黑体" w:hAnsi="宋体" w:hint="eastAsia"/>
          <w:szCs w:val="32"/>
        </w:rPr>
        <w:t>第七章</w:t>
      </w:r>
      <w:r w:rsidR="0000365E">
        <w:rPr>
          <w:rFonts w:ascii="宋体" w:eastAsia="黑体" w:hAnsi="宋体" w:hint="eastAsia"/>
          <w:szCs w:val="32"/>
        </w:rPr>
        <w:t xml:space="preserve">  </w:t>
      </w:r>
      <w:r w:rsidRPr="0000365E">
        <w:rPr>
          <w:rFonts w:ascii="宋体" w:eastAsia="黑体" w:hAnsi="宋体" w:hint="eastAsia"/>
          <w:szCs w:val="32"/>
        </w:rPr>
        <w:t>奖惩与保障</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第三十六条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各机关、团体、企业、事业单位必须把社会治安综合治理目标管理同评选文明单位、企业晋级挂钩，同责任人的政治荣誉、政绩考核、职级提升和经济利益挂钩，建立奖惩制度。</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第三十七条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凡单位和个人有下列情况之一的，由所在单位或上级主管部门给予表彰奖励；有特殊贡献的，可由市、区、县社会治安综合治理委员会推荐，报请本级人民政府批准，给予立功、晋级或授予光荣称号：</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（一）落实目标管理责任制成绩显著的；</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（二）检举、揭发犯罪行为或同违法犯罪分子作坚决斗争，有突出贡献的；</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（三）在治安防范、法制教育、社会帮教等方面工作中，做出显著成绩的；</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（四）积极疏导人民内部矛盾，正确调解民间纠纷，避免矛盾激化有突出功绩的；</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（五）为社会治安综合治理献计献策，经有关主管部门采纳实施后取得显著社会效益的；</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（六）单位主要领导人和治安责任人尽职尽责，在社会治安综合治理中做出优异成绩的；</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lastRenderedPageBreak/>
        <w:t>（七）在社会治安综合治理工作中有其他特殊贡献的。</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第三十八条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违反本</w:t>
      </w:r>
      <w:r w:rsidR="00433CB9">
        <w:rPr>
          <w:rFonts w:ascii="宋体" w:eastAsia="仿宋_GB2312" w:hAnsi="宋体" w:cs="Times New Roman" w:hint="eastAsia"/>
          <w:sz w:val="32"/>
          <w:szCs w:val="32"/>
        </w:rPr>
        <w:t>条例</w:t>
      </w:r>
      <w:r w:rsidR="0015459E" w:rsidRPr="0000365E">
        <w:rPr>
          <w:rFonts w:ascii="宋体" w:eastAsia="仿宋_GB2312" w:hAnsi="宋体" w:cs="Times New Roman" w:hint="eastAsia"/>
          <w:sz w:val="32"/>
          <w:szCs w:val="32"/>
        </w:rPr>
        <w:t>规定，有下列情形之一的，由有关行政主管部门，按照有关法律、法规的规定，对单位或直接责任人给予行政处分或处罚：</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（一）社会治安综合治理措施不落实而发生重大刑事案件和重大治安事件，致使国家利益和人民生命财产遭受重大损失的；</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（二）对治安灾害不安全因素不及时整改，以致发生重大灾害事故的；</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（三）对本部门、本单位发生的犯罪案件，置之不理或隐瞒不报的；</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（四）纵容、包庇违法犯罪活动的；</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（五）对揭发、举报违法犯罪行为并与之作斗争的公民进行打击报复的；</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（六）阻挠、抗拒检查监督的；</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（七）在社会治安综合治理工作中，玩忽职守，徇私舞弊和弄虚作假的。</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上述行为，如有违反社会治安管理处罚</w:t>
      </w:r>
      <w:r w:rsidR="00433CB9">
        <w:rPr>
          <w:rFonts w:ascii="宋体" w:eastAsia="仿宋_GB2312" w:hAnsi="宋体" w:cs="Times New Roman" w:hint="eastAsia"/>
          <w:sz w:val="32"/>
          <w:szCs w:val="32"/>
        </w:rPr>
        <w:t>条例</w:t>
      </w:r>
      <w:r w:rsidRPr="0000365E">
        <w:rPr>
          <w:rFonts w:ascii="宋体" w:eastAsia="仿宋_GB2312" w:hAnsi="宋体" w:cs="Times New Roman" w:hint="eastAsia"/>
          <w:sz w:val="32"/>
          <w:szCs w:val="32"/>
        </w:rPr>
        <w:t>的，由公安机关依法处理；构成犯罪的，依法追究刑事责任。</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第三十九条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公民为维护社会治安，保卫国家、集体财物和人民生命财产安全同违法犯罪分子英勇斗争光荣牺牲的，有关部门应当根据国家有关规定，报请授予烈士或其他光荣称号，对其家属给予抚恤。</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第四十条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公民在同违法犯罪分子斗争中人身受到伤</w:t>
      </w:r>
      <w:r w:rsidR="0015459E" w:rsidRPr="0000365E">
        <w:rPr>
          <w:rFonts w:ascii="宋体" w:eastAsia="仿宋_GB2312" w:hAnsi="宋体" w:cs="Times New Roman" w:hint="eastAsia"/>
          <w:sz w:val="32"/>
          <w:szCs w:val="32"/>
        </w:rPr>
        <w:lastRenderedPageBreak/>
        <w:t>害的，卫生、医疗单位必须无</w:t>
      </w:r>
      <w:r w:rsidR="00433CB9">
        <w:rPr>
          <w:rFonts w:ascii="宋体" w:eastAsia="仿宋_GB2312" w:hAnsi="宋体" w:cs="Times New Roman" w:hint="eastAsia"/>
          <w:sz w:val="32"/>
          <w:szCs w:val="32"/>
        </w:rPr>
        <w:t>条件</w:t>
      </w:r>
      <w:r w:rsidR="0015459E" w:rsidRPr="0000365E">
        <w:rPr>
          <w:rFonts w:ascii="宋体" w:eastAsia="仿宋_GB2312" w:hAnsi="宋体" w:cs="Times New Roman" w:hint="eastAsia"/>
          <w:sz w:val="32"/>
          <w:szCs w:val="32"/>
        </w:rPr>
        <w:t>地及时抢救和治疗。对不负责任、拒不对受伤害人进行抢救治疗，或无理拖延抢救时间，而造成严重后果的，要追究直接责任人的责任。</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受伤害人员的医疗、生活补助费，由作案人承担，确实无力承担的，由有关主管部门或当地政府社会治安基金会给予补助。</w:t>
      </w:r>
    </w:p>
    <w:p w:rsidR="0015459E" w:rsidRPr="0000365E" w:rsidRDefault="0015459E" w:rsidP="0000365E">
      <w:pPr>
        <w:spacing w:line="560" w:lineRule="exact"/>
        <w:ind w:firstLineChars="200" w:firstLine="640"/>
        <w:rPr>
          <w:rFonts w:ascii="宋体" w:eastAsia="仿宋_GB2312" w:hAnsi="宋体" w:cs="Times New Roman"/>
          <w:sz w:val="32"/>
          <w:szCs w:val="32"/>
        </w:rPr>
      </w:pPr>
      <w:r w:rsidRPr="0000365E">
        <w:rPr>
          <w:rFonts w:ascii="宋体" w:eastAsia="仿宋_GB2312" w:hAnsi="宋体" w:cs="Times New Roman" w:hint="eastAsia"/>
          <w:sz w:val="32"/>
          <w:szCs w:val="32"/>
        </w:rPr>
        <w:t>受伤害者致残的，人事、劳动和民政部门应妥善安排其工作和生活。</w:t>
      </w:r>
    </w:p>
    <w:p w:rsidR="0000365E" w:rsidRPr="0000365E" w:rsidRDefault="0015459E" w:rsidP="0000365E">
      <w:pPr>
        <w:pStyle w:val="ac"/>
        <w:adjustRightInd w:val="0"/>
        <w:snapToGrid w:val="0"/>
        <w:spacing w:after="0" w:line="560" w:lineRule="exact"/>
        <w:ind w:leftChars="0" w:left="0" w:firstLineChars="200" w:firstLine="640"/>
        <w:jc w:val="center"/>
        <w:rPr>
          <w:rFonts w:ascii="宋体" w:eastAsia="黑体" w:hAnsi="宋体"/>
          <w:szCs w:val="32"/>
        </w:rPr>
      </w:pPr>
      <w:r w:rsidRPr="0000365E">
        <w:rPr>
          <w:rFonts w:ascii="宋体" w:eastAsia="黑体" w:hAnsi="宋体" w:hint="eastAsia"/>
          <w:szCs w:val="32"/>
        </w:rPr>
        <w:t>第八章</w:t>
      </w:r>
      <w:r w:rsidR="0000365E">
        <w:rPr>
          <w:rFonts w:ascii="宋体" w:eastAsia="黑体" w:hAnsi="宋体" w:hint="eastAsia"/>
          <w:szCs w:val="32"/>
        </w:rPr>
        <w:t xml:space="preserve">  </w:t>
      </w:r>
      <w:r w:rsidRPr="0000365E">
        <w:rPr>
          <w:rFonts w:ascii="宋体" w:eastAsia="黑体" w:hAnsi="宋体" w:hint="eastAsia"/>
          <w:szCs w:val="32"/>
        </w:rPr>
        <w:t>附则</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第四十一条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本</w:t>
      </w:r>
      <w:r w:rsidR="00433CB9">
        <w:rPr>
          <w:rFonts w:ascii="宋体" w:eastAsia="仿宋_GB2312" w:hAnsi="宋体" w:cs="Times New Roman" w:hint="eastAsia"/>
          <w:sz w:val="32"/>
          <w:szCs w:val="32"/>
        </w:rPr>
        <w:t>条例</w:t>
      </w:r>
      <w:r w:rsidR="0015459E" w:rsidRPr="0000365E">
        <w:rPr>
          <w:rFonts w:ascii="宋体" w:eastAsia="仿宋_GB2312" w:hAnsi="宋体" w:cs="Times New Roman" w:hint="eastAsia"/>
          <w:sz w:val="32"/>
          <w:szCs w:val="32"/>
        </w:rPr>
        <w:t>的实施办法，由市人民政府制定。</w:t>
      </w:r>
    </w:p>
    <w:p w:rsidR="0015459E"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第四十二条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本市过去有关社会治安综合治理的规定，如与本</w:t>
      </w:r>
      <w:r w:rsidR="00433CB9">
        <w:rPr>
          <w:rFonts w:ascii="宋体" w:eastAsia="仿宋_GB2312" w:hAnsi="宋体" w:cs="Times New Roman" w:hint="eastAsia"/>
          <w:sz w:val="32"/>
          <w:szCs w:val="32"/>
        </w:rPr>
        <w:t>条例</w:t>
      </w:r>
      <w:r w:rsidR="0015459E" w:rsidRPr="0000365E">
        <w:rPr>
          <w:rFonts w:ascii="宋体" w:eastAsia="仿宋_GB2312" w:hAnsi="宋体" w:cs="Times New Roman" w:hint="eastAsia"/>
          <w:sz w:val="32"/>
          <w:szCs w:val="32"/>
        </w:rPr>
        <w:t>有抵触的，按本</w:t>
      </w:r>
      <w:r w:rsidR="00433CB9">
        <w:rPr>
          <w:rFonts w:ascii="宋体" w:eastAsia="仿宋_GB2312" w:hAnsi="宋体" w:cs="Times New Roman" w:hint="eastAsia"/>
          <w:sz w:val="32"/>
          <w:szCs w:val="32"/>
        </w:rPr>
        <w:t>条例</w:t>
      </w:r>
      <w:r w:rsidR="0015459E" w:rsidRPr="0000365E">
        <w:rPr>
          <w:rFonts w:ascii="宋体" w:eastAsia="仿宋_GB2312" w:hAnsi="宋体" w:cs="Times New Roman" w:hint="eastAsia"/>
          <w:sz w:val="32"/>
          <w:szCs w:val="32"/>
        </w:rPr>
        <w:t>执行。</w:t>
      </w:r>
    </w:p>
    <w:p w:rsidR="0021031B" w:rsidRPr="0000365E" w:rsidRDefault="00770FFB" w:rsidP="0000365E">
      <w:pPr>
        <w:spacing w:line="560" w:lineRule="exact"/>
        <w:ind w:firstLineChars="200" w:firstLine="643"/>
        <w:rPr>
          <w:rFonts w:ascii="宋体" w:eastAsia="仿宋_GB2312" w:hAnsi="宋体" w:cs="Times New Roman"/>
          <w:sz w:val="32"/>
          <w:szCs w:val="32"/>
        </w:rPr>
      </w:pPr>
      <w:r w:rsidRPr="00770FFB">
        <w:rPr>
          <w:rFonts w:ascii="宋体" w:eastAsia="仿宋_GB2312" w:hAnsi="宋体" w:cs="Times New Roman" w:hint="eastAsia"/>
          <w:b/>
          <w:sz w:val="32"/>
          <w:szCs w:val="32"/>
        </w:rPr>
        <w:t>第四十三条</w:t>
      </w:r>
      <w:r w:rsidR="00433CB9">
        <w:rPr>
          <w:rFonts w:ascii="宋体" w:eastAsia="仿宋_GB2312" w:hAnsi="宋体" w:cs="Times New Roman" w:hint="eastAsia"/>
          <w:sz w:val="32"/>
          <w:szCs w:val="32"/>
        </w:rPr>
        <w:t xml:space="preserve">  </w:t>
      </w:r>
      <w:r w:rsidR="0015459E" w:rsidRPr="0000365E">
        <w:rPr>
          <w:rFonts w:ascii="宋体" w:eastAsia="仿宋_GB2312" w:hAnsi="宋体" w:cs="Times New Roman" w:hint="eastAsia"/>
          <w:sz w:val="32"/>
          <w:szCs w:val="32"/>
        </w:rPr>
        <w:t>本</w:t>
      </w:r>
      <w:r w:rsidR="00433CB9">
        <w:rPr>
          <w:rFonts w:ascii="宋体" w:eastAsia="仿宋_GB2312" w:hAnsi="宋体" w:cs="Times New Roman" w:hint="eastAsia"/>
          <w:sz w:val="32"/>
          <w:szCs w:val="32"/>
        </w:rPr>
        <w:t>条例</w:t>
      </w:r>
      <w:r w:rsidR="0015459E" w:rsidRPr="0000365E">
        <w:rPr>
          <w:rFonts w:ascii="宋体" w:eastAsia="仿宋_GB2312" w:hAnsi="宋体" w:cs="Times New Roman" w:hint="eastAsia"/>
          <w:sz w:val="32"/>
          <w:szCs w:val="32"/>
        </w:rPr>
        <w:t>自公布之日起施行。</w:t>
      </w:r>
    </w:p>
    <w:sectPr w:rsidR="0021031B" w:rsidRPr="0000365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40E" w:rsidRDefault="00FD240E" w:rsidP="00857D3F">
      <w:r>
        <w:separator/>
      </w:r>
    </w:p>
  </w:endnote>
  <w:endnote w:type="continuationSeparator" w:id="0">
    <w:p w:rsidR="00FD240E" w:rsidRDefault="00FD240E"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433CB9">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433CB9">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40E" w:rsidRDefault="00FD240E" w:rsidP="00857D3F">
      <w:r>
        <w:separator/>
      </w:r>
    </w:p>
  </w:footnote>
  <w:footnote w:type="continuationSeparator" w:id="0">
    <w:p w:rsidR="00FD240E" w:rsidRDefault="00FD240E"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0365E"/>
    <w:rsid w:val="000214D5"/>
    <w:rsid w:val="000260C6"/>
    <w:rsid w:val="00057EFB"/>
    <w:rsid w:val="0006124F"/>
    <w:rsid w:val="000966AA"/>
    <w:rsid w:val="000A2E1A"/>
    <w:rsid w:val="000A4B25"/>
    <w:rsid w:val="000E05BA"/>
    <w:rsid w:val="00120738"/>
    <w:rsid w:val="0013270B"/>
    <w:rsid w:val="001406D3"/>
    <w:rsid w:val="0014551A"/>
    <w:rsid w:val="0015459E"/>
    <w:rsid w:val="00173F45"/>
    <w:rsid w:val="001B4F5F"/>
    <w:rsid w:val="001C2799"/>
    <w:rsid w:val="0021031B"/>
    <w:rsid w:val="00241C22"/>
    <w:rsid w:val="0028435F"/>
    <w:rsid w:val="00291E91"/>
    <w:rsid w:val="00296154"/>
    <w:rsid w:val="002D2575"/>
    <w:rsid w:val="0030394E"/>
    <w:rsid w:val="0030631A"/>
    <w:rsid w:val="00321B91"/>
    <w:rsid w:val="00323135"/>
    <w:rsid w:val="003465F1"/>
    <w:rsid w:val="00346647"/>
    <w:rsid w:val="003504D8"/>
    <w:rsid w:val="003531FA"/>
    <w:rsid w:val="00364A39"/>
    <w:rsid w:val="003711ED"/>
    <w:rsid w:val="00374DED"/>
    <w:rsid w:val="003950DA"/>
    <w:rsid w:val="003A1193"/>
    <w:rsid w:val="003B4FB1"/>
    <w:rsid w:val="003E5331"/>
    <w:rsid w:val="003F57AA"/>
    <w:rsid w:val="004074E0"/>
    <w:rsid w:val="00420F46"/>
    <w:rsid w:val="00433CB9"/>
    <w:rsid w:val="00456CB5"/>
    <w:rsid w:val="00462FA8"/>
    <w:rsid w:val="004852AA"/>
    <w:rsid w:val="00487E91"/>
    <w:rsid w:val="00495489"/>
    <w:rsid w:val="004D4001"/>
    <w:rsid w:val="004E4735"/>
    <w:rsid w:val="004F441F"/>
    <w:rsid w:val="005124F6"/>
    <w:rsid w:val="00520683"/>
    <w:rsid w:val="00526D32"/>
    <w:rsid w:val="0054410A"/>
    <w:rsid w:val="0055261C"/>
    <w:rsid w:val="005531F8"/>
    <w:rsid w:val="005719DE"/>
    <w:rsid w:val="00572576"/>
    <w:rsid w:val="005F0894"/>
    <w:rsid w:val="006018B5"/>
    <w:rsid w:val="0060303F"/>
    <w:rsid w:val="006069F4"/>
    <w:rsid w:val="006104E8"/>
    <w:rsid w:val="00621C83"/>
    <w:rsid w:val="00627B72"/>
    <w:rsid w:val="0064696E"/>
    <w:rsid w:val="006862F1"/>
    <w:rsid w:val="006E07CA"/>
    <w:rsid w:val="00755F7A"/>
    <w:rsid w:val="0076031A"/>
    <w:rsid w:val="00770FFB"/>
    <w:rsid w:val="00775C19"/>
    <w:rsid w:val="007E6353"/>
    <w:rsid w:val="007F693F"/>
    <w:rsid w:val="0083334D"/>
    <w:rsid w:val="00834561"/>
    <w:rsid w:val="00835636"/>
    <w:rsid w:val="008443ED"/>
    <w:rsid w:val="0085018D"/>
    <w:rsid w:val="00857D3F"/>
    <w:rsid w:val="00864634"/>
    <w:rsid w:val="008745E3"/>
    <w:rsid w:val="0087792D"/>
    <w:rsid w:val="00880AD4"/>
    <w:rsid w:val="008819A7"/>
    <w:rsid w:val="00885791"/>
    <w:rsid w:val="008964E9"/>
    <w:rsid w:val="008A6E7A"/>
    <w:rsid w:val="008A74D4"/>
    <w:rsid w:val="008C225B"/>
    <w:rsid w:val="00903437"/>
    <w:rsid w:val="00913D40"/>
    <w:rsid w:val="009226F2"/>
    <w:rsid w:val="00944A81"/>
    <w:rsid w:val="00951B01"/>
    <w:rsid w:val="0096755D"/>
    <w:rsid w:val="0097312E"/>
    <w:rsid w:val="0098245D"/>
    <w:rsid w:val="0099224C"/>
    <w:rsid w:val="009A3493"/>
    <w:rsid w:val="009C51D2"/>
    <w:rsid w:val="009F2435"/>
    <w:rsid w:val="009F7677"/>
    <w:rsid w:val="00A16F8D"/>
    <w:rsid w:val="00A2206F"/>
    <w:rsid w:val="00A3430C"/>
    <w:rsid w:val="00A6794D"/>
    <w:rsid w:val="00A924FC"/>
    <w:rsid w:val="00A96565"/>
    <w:rsid w:val="00AA3BB7"/>
    <w:rsid w:val="00AF484C"/>
    <w:rsid w:val="00B23098"/>
    <w:rsid w:val="00B517DF"/>
    <w:rsid w:val="00B60E7F"/>
    <w:rsid w:val="00B641BB"/>
    <w:rsid w:val="00B674F7"/>
    <w:rsid w:val="00BB0EBB"/>
    <w:rsid w:val="00BB5C41"/>
    <w:rsid w:val="00BC3606"/>
    <w:rsid w:val="00BF7D72"/>
    <w:rsid w:val="00C11291"/>
    <w:rsid w:val="00C41090"/>
    <w:rsid w:val="00C44907"/>
    <w:rsid w:val="00C56AB7"/>
    <w:rsid w:val="00C75B30"/>
    <w:rsid w:val="00C84ECA"/>
    <w:rsid w:val="00C86618"/>
    <w:rsid w:val="00C95B04"/>
    <w:rsid w:val="00CA00DE"/>
    <w:rsid w:val="00CB2B3D"/>
    <w:rsid w:val="00CC2E4B"/>
    <w:rsid w:val="00CC3C10"/>
    <w:rsid w:val="00CE565E"/>
    <w:rsid w:val="00CF2940"/>
    <w:rsid w:val="00D067E7"/>
    <w:rsid w:val="00D2287F"/>
    <w:rsid w:val="00D52BC3"/>
    <w:rsid w:val="00D76B60"/>
    <w:rsid w:val="00D96576"/>
    <w:rsid w:val="00DA55DC"/>
    <w:rsid w:val="00DD6137"/>
    <w:rsid w:val="00DE3B6E"/>
    <w:rsid w:val="00E02DAC"/>
    <w:rsid w:val="00E23881"/>
    <w:rsid w:val="00E6729E"/>
    <w:rsid w:val="00E80F9C"/>
    <w:rsid w:val="00E8632E"/>
    <w:rsid w:val="00EA4F83"/>
    <w:rsid w:val="00EC29E4"/>
    <w:rsid w:val="00EC582E"/>
    <w:rsid w:val="00EE14BE"/>
    <w:rsid w:val="00F07D16"/>
    <w:rsid w:val="00F76506"/>
    <w:rsid w:val="00FA2A52"/>
    <w:rsid w:val="00FC151F"/>
    <w:rsid w:val="00FD2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00365E"/>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00365E"/>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777</Words>
  <Characters>4435</Characters>
  <Application>Microsoft Office Word</Application>
  <DocSecurity>0</DocSecurity>
  <Lines>36</Lines>
  <Paragraphs>10</Paragraphs>
  <ScaleCrop>false</ScaleCrop>
  <Company>GDDRD</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7</cp:revision>
  <dcterms:created xsi:type="dcterms:W3CDTF">2018-08-06T08:35:00Z</dcterms:created>
  <dcterms:modified xsi:type="dcterms:W3CDTF">2019-05-10T06:07:00Z</dcterms:modified>
</cp:coreProperties>
</file>