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702" w:rsidRPr="00DD6035" w:rsidRDefault="00435702" w:rsidP="009373E4">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DD6035">
        <w:rPr>
          <w:rFonts w:ascii="方正小标宋简体" w:eastAsia="方正小标宋简体" w:hAnsi="宋体" w:cs="宋体" w:hint="eastAsia"/>
          <w:bCs/>
          <w:color w:val="000000"/>
          <w:sz w:val="44"/>
          <w:szCs w:val="44"/>
        </w:rPr>
        <w:t>广州市销售燃放烟花爆竹管理规定</w:t>
      </w:r>
    </w:p>
    <w:p w:rsidR="009373E4" w:rsidRPr="009373E4" w:rsidRDefault="009373E4" w:rsidP="009373E4">
      <w:pPr>
        <w:pStyle w:val="ac"/>
        <w:adjustRightInd w:val="0"/>
        <w:snapToGrid w:val="0"/>
        <w:spacing w:after="0" w:line="560" w:lineRule="exact"/>
        <w:ind w:leftChars="0" w:left="0"/>
        <w:jc w:val="center"/>
        <w:rPr>
          <w:rFonts w:ascii="宋体" w:eastAsia="宋体" w:hAnsi="宋体" w:cs="宋体"/>
          <w:bCs/>
          <w:color w:val="000000"/>
          <w:sz w:val="44"/>
          <w:szCs w:val="44"/>
        </w:rPr>
      </w:pPr>
    </w:p>
    <w:p w:rsidR="00435702" w:rsidRPr="00DD6035" w:rsidRDefault="00435702" w:rsidP="00DD6035">
      <w:pPr>
        <w:ind w:firstLineChars="200" w:firstLine="640"/>
        <w:rPr>
          <w:rFonts w:ascii="楷体_GB2312" w:eastAsia="楷体_GB2312" w:hAnsi="楷体_GB2312" w:cs="楷体_GB2312"/>
          <w:sz w:val="32"/>
          <w:szCs w:val="32"/>
        </w:rPr>
      </w:pPr>
      <w:r w:rsidRPr="00DD6035">
        <w:rPr>
          <w:rFonts w:ascii="楷体_GB2312" w:eastAsia="楷体_GB2312" w:hAnsi="楷体_GB2312" w:cs="楷体_GB2312" w:hint="eastAsia"/>
          <w:sz w:val="32"/>
          <w:szCs w:val="32"/>
        </w:rPr>
        <w:t>(1991年8月23日广州市第九届人民代表大会常务委员会第二十七次会议通过 1992年3月13日广东省第七届人民代表大会常务委员会第二十五次会议批准 1995年6月29日广州市第十届人民代表大会常务委员会第十七会议修改 1995年9月19日广东省第八届人民代表大会常务委员会第十七次会议批准修改 1996年8月29日广州市第十届人民代表大会常务委员会第二十七次会议修改 1996年9月25日广东省第八届人民代表大会常务委员会第二十四次会议批准修改 2005年5月19日广州市第十二届人民代表大会常务委员会第十五次会议修改 2005年7月29日广东省第十届人民代表大会常务委员会第十九次会议批准修改 2005年11月4日广州市第十二届人民代表大会常务委员会第十八次会议修改 2006年1月18日广东省第十届人民代表大会常务委员会第二十二次会议批准修改 2010年12月31日广州市第十三届人民代表大会常务委员会第三十六次会议修改 2011年1月17日广东省第十一届人民代表大会常务委员会第二十四次会议批准修改 2011年12月14日广州市第十三届人民代表大会常务委员会第四十六次会议修改 2012年1月9日广东省第十一届人民代表大会常务委员会第三十一次会议批准修改)</w:t>
      </w:r>
    </w:p>
    <w:p w:rsidR="00435702" w:rsidRPr="00DD6035" w:rsidRDefault="00435702" w:rsidP="00DD6035">
      <w:pPr>
        <w:ind w:firstLineChars="200" w:firstLine="640"/>
        <w:rPr>
          <w:rFonts w:ascii="楷体_GB2312" w:eastAsia="楷体_GB2312" w:hAnsi="楷体_GB2312" w:cs="楷体_GB2312"/>
          <w:sz w:val="32"/>
          <w:szCs w:val="32"/>
        </w:rPr>
      </w:pPr>
      <w:r w:rsidRPr="00DD6035">
        <w:rPr>
          <w:rFonts w:ascii="楷体_GB2312" w:eastAsia="楷体_GB2312" w:hAnsi="楷体_GB2312" w:cs="楷体_GB2312" w:hint="eastAsia"/>
          <w:sz w:val="32"/>
          <w:szCs w:val="32"/>
        </w:rPr>
        <w:lastRenderedPageBreak/>
        <w:t xml:space="preserve"> </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第一条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为了防止城市环境污染，减少噪声、火灾和人身伤亡事故，保障人民生命财产的安全，根据有关法律、法规的规定，结合我市实际，制定本规定。</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第二条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本市越秀区、海珠区、</w:t>
      </w:r>
      <w:proofErr w:type="gramStart"/>
      <w:r w:rsidR="00435702" w:rsidRPr="009373E4">
        <w:rPr>
          <w:rFonts w:ascii="宋体" w:eastAsia="仿宋_GB2312" w:hAnsi="宋体" w:cs="Times New Roman" w:hint="eastAsia"/>
          <w:sz w:val="32"/>
          <w:szCs w:val="32"/>
        </w:rPr>
        <w:t>荔</w:t>
      </w:r>
      <w:proofErr w:type="gramEnd"/>
      <w:r w:rsidR="00435702" w:rsidRPr="009373E4">
        <w:rPr>
          <w:rFonts w:ascii="宋体" w:eastAsia="仿宋_GB2312" w:hAnsi="宋体" w:cs="Times New Roman" w:hint="eastAsia"/>
          <w:sz w:val="32"/>
          <w:szCs w:val="32"/>
        </w:rPr>
        <w:t>湾区、天河区、白云区、黄埔区范围内，禁止任何单位和个人燃放烟花、爆竹。</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本市花都区、番禺区、萝岗区以及从化市、增城市以下区域内，禁止任何单位和个人燃放烟花、爆竹</w:t>
      </w:r>
      <w:r w:rsidRPr="009373E4">
        <w:rPr>
          <w:rFonts w:ascii="宋体" w:eastAsia="仿宋_GB2312" w:hAnsi="宋体" w:cs="Times New Roman" w:hint="eastAsia"/>
          <w:sz w:val="32"/>
          <w:szCs w:val="32"/>
        </w:rPr>
        <w:t>:</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（一）</w:t>
      </w:r>
      <w:proofErr w:type="gramStart"/>
      <w:r w:rsidRPr="009373E4">
        <w:rPr>
          <w:rFonts w:ascii="宋体" w:eastAsia="仿宋_GB2312" w:hAnsi="宋体" w:cs="Times New Roman" w:hint="eastAsia"/>
          <w:sz w:val="32"/>
          <w:szCs w:val="32"/>
        </w:rPr>
        <w:t>花都区雅瑶</w:t>
      </w:r>
      <w:proofErr w:type="gramEnd"/>
      <w:r w:rsidRPr="009373E4">
        <w:rPr>
          <w:rFonts w:ascii="宋体" w:eastAsia="仿宋_GB2312" w:hAnsi="宋体" w:cs="Times New Roman" w:hint="eastAsia"/>
          <w:sz w:val="32"/>
          <w:szCs w:val="32"/>
        </w:rPr>
        <w:t>镇以及三东路以南，</w:t>
      </w:r>
      <w:r w:rsidRPr="009373E4">
        <w:rPr>
          <w:rFonts w:ascii="宋体" w:eastAsia="仿宋_GB2312" w:hAnsi="宋体" w:cs="Times New Roman" w:hint="eastAsia"/>
          <w:sz w:val="32"/>
          <w:szCs w:val="32"/>
        </w:rPr>
        <w:t>106</w:t>
      </w:r>
      <w:r w:rsidRPr="009373E4">
        <w:rPr>
          <w:rFonts w:ascii="宋体" w:eastAsia="仿宋_GB2312" w:hAnsi="宋体" w:cs="Times New Roman" w:hint="eastAsia"/>
          <w:sz w:val="32"/>
          <w:szCs w:val="32"/>
        </w:rPr>
        <w:t>国道以西，</w:t>
      </w:r>
      <w:r w:rsidRPr="009373E4">
        <w:rPr>
          <w:rFonts w:ascii="宋体" w:eastAsia="仿宋_GB2312" w:hAnsi="宋体" w:cs="Times New Roman" w:hint="eastAsia"/>
          <w:sz w:val="32"/>
          <w:szCs w:val="32"/>
        </w:rPr>
        <w:t>107</w:t>
      </w:r>
      <w:r w:rsidRPr="009373E4">
        <w:rPr>
          <w:rFonts w:ascii="宋体" w:eastAsia="仿宋_GB2312" w:hAnsi="宋体" w:cs="Times New Roman" w:hint="eastAsia"/>
          <w:sz w:val="32"/>
          <w:szCs w:val="32"/>
        </w:rPr>
        <w:t>国道以东，新街河以北的范围内；</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（二）番禺区市桥河以北、东环路至西环路（市桥二桥至</w:t>
      </w:r>
      <w:proofErr w:type="gramStart"/>
      <w:r w:rsidRPr="009373E4">
        <w:rPr>
          <w:rFonts w:ascii="宋体" w:eastAsia="仿宋_GB2312" w:hAnsi="宋体" w:cs="Times New Roman" w:hint="eastAsia"/>
          <w:sz w:val="32"/>
          <w:szCs w:val="32"/>
        </w:rPr>
        <w:t>市桥三桥</w:t>
      </w:r>
      <w:proofErr w:type="gramEnd"/>
      <w:r w:rsidRPr="009373E4">
        <w:rPr>
          <w:rFonts w:ascii="宋体" w:eastAsia="仿宋_GB2312" w:hAnsi="宋体" w:cs="Times New Roman" w:hint="eastAsia"/>
          <w:sz w:val="32"/>
          <w:szCs w:val="32"/>
        </w:rPr>
        <w:t>）的范围内；</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（三）萝岗区建区时原属于天河区、白云区、黄埔区管辖的范围内；</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（四）从化</w:t>
      </w:r>
      <w:proofErr w:type="gramStart"/>
      <w:r w:rsidRPr="009373E4">
        <w:rPr>
          <w:rFonts w:ascii="宋体" w:eastAsia="仿宋_GB2312" w:hAnsi="宋体" w:cs="Times New Roman" w:hint="eastAsia"/>
          <w:sz w:val="32"/>
          <w:szCs w:val="32"/>
        </w:rPr>
        <w:t>市街口</w:t>
      </w:r>
      <w:proofErr w:type="gramEnd"/>
      <w:r w:rsidRPr="009373E4">
        <w:rPr>
          <w:rFonts w:ascii="宋体" w:eastAsia="仿宋_GB2312" w:hAnsi="宋体" w:cs="Times New Roman" w:hint="eastAsia"/>
          <w:sz w:val="32"/>
          <w:szCs w:val="32"/>
        </w:rPr>
        <w:t>城区的范围内；</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（五）增城市中心城区各居民委员会管理的范围内，</w:t>
      </w:r>
      <w:proofErr w:type="gramStart"/>
      <w:r w:rsidRPr="009373E4">
        <w:rPr>
          <w:rFonts w:ascii="宋体" w:eastAsia="仿宋_GB2312" w:hAnsi="宋体" w:cs="Times New Roman" w:hint="eastAsia"/>
          <w:sz w:val="32"/>
          <w:szCs w:val="32"/>
        </w:rPr>
        <w:t>城丰村</w:t>
      </w:r>
      <w:proofErr w:type="gramEnd"/>
      <w:r w:rsidRPr="009373E4">
        <w:rPr>
          <w:rFonts w:ascii="宋体" w:eastAsia="仿宋_GB2312" w:hAnsi="宋体" w:cs="Times New Roman" w:hint="eastAsia"/>
          <w:sz w:val="32"/>
          <w:szCs w:val="32"/>
        </w:rPr>
        <w:t>、夏街村、西</w:t>
      </w:r>
      <w:proofErr w:type="gramStart"/>
      <w:r w:rsidRPr="009373E4">
        <w:rPr>
          <w:rFonts w:ascii="宋体" w:eastAsia="仿宋_GB2312" w:hAnsi="宋体" w:cs="Times New Roman" w:hint="eastAsia"/>
          <w:sz w:val="32"/>
          <w:szCs w:val="32"/>
        </w:rPr>
        <w:t>山村斋路自然村</w:t>
      </w:r>
      <w:proofErr w:type="gramEnd"/>
      <w:r w:rsidRPr="009373E4">
        <w:rPr>
          <w:rFonts w:ascii="宋体" w:eastAsia="仿宋_GB2312" w:hAnsi="宋体" w:cs="Times New Roman" w:hint="eastAsia"/>
          <w:sz w:val="32"/>
          <w:szCs w:val="32"/>
        </w:rPr>
        <w:t>、罗岗石角新村，广</w:t>
      </w:r>
      <w:proofErr w:type="gramStart"/>
      <w:r w:rsidRPr="009373E4">
        <w:rPr>
          <w:rFonts w:ascii="宋体" w:eastAsia="仿宋_GB2312" w:hAnsi="宋体" w:cs="Times New Roman" w:hint="eastAsia"/>
          <w:sz w:val="32"/>
          <w:szCs w:val="32"/>
        </w:rPr>
        <w:t>汕</w:t>
      </w:r>
      <w:proofErr w:type="gramEnd"/>
      <w:r w:rsidRPr="009373E4">
        <w:rPr>
          <w:rFonts w:ascii="宋体" w:eastAsia="仿宋_GB2312" w:hAnsi="宋体" w:cs="Times New Roman" w:hint="eastAsia"/>
          <w:sz w:val="32"/>
          <w:szCs w:val="32"/>
        </w:rPr>
        <w:t>公路雁塔大桥西至三联路口、</w:t>
      </w:r>
      <w:proofErr w:type="gramStart"/>
      <w:r w:rsidRPr="009373E4">
        <w:rPr>
          <w:rFonts w:ascii="宋体" w:eastAsia="仿宋_GB2312" w:hAnsi="宋体" w:cs="Times New Roman" w:hint="eastAsia"/>
          <w:sz w:val="32"/>
          <w:szCs w:val="32"/>
        </w:rPr>
        <w:t>荔</w:t>
      </w:r>
      <w:proofErr w:type="gramEnd"/>
      <w:r w:rsidRPr="009373E4">
        <w:rPr>
          <w:rFonts w:ascii="宋体" w:eastAsia="仿宋_GB2312" w:hAnsi="宋体" w:cs="Times New Roman" w:hint="eastAsia"/>
          <w:sz w:val="32"/>
          <w:szCs w:val="32"/>
        </w:rPr>
        <w:t>城大道的范围内。</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本市市辖区禁止燃放烟花、爆竹范围的设定或变更，由市人民政府提请市人大常委会批准。</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县级市禁止燃放烟花、爆竹范围的变更，由县级市人民政府报本市人民政府提请本市人大常委会批准。</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第三条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本规定所指的烟花是用火药制成的，燃放时能形成色彩、图案，产生音响等，以视觉效果为主的产品；爆竹是用火药制成的，以点燃、摩擦、撞击、投掷等方式引爆，产生爆音、闪光等，以听觉效果为主的产品。</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第四条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本市公安局是实施本规定的主管机关。</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lastRenderedPageBreak/>
        <w:t>县级市公安局负责本规定在辖区内的实施。</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工商行政管理、安全生产监督管理、城市管理、环境保护部门，按照各自职责协助公安机关实施本规定。</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第五条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各级人民政府应监督、检查本规定的实施。</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本市市辖区和县级市禁放烟花、爆竹范围内的各单位，应把禁止销售、燃放烟花、爆竹的管理纳入本单位社会治安综合治理目标责任制。</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第六条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在重大的节日、庆祝、庆典活动中需要燃放烟花的，由主办单位向本市或县级市公安局申报，经审查后，报本市或县级市人民政府决定并发出通告，在指定的时间、地点燃放。</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第七条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在本市市辖区和县级市禁放烟花、爆竹的范围内，不准销售烟花、爆竹。</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本市或县级市向外地批发烟花、爆竹的主营单位，须向本市或县级市安全生产监督管理部门申请专营许可证，并向所在地的工商行政管理部门申请领取营业执照，方准经营。</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第八条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运入本市或县级市的烟花、爆竹，必须持有当地县级以上公安机关签发的爆炸物品运输许可证，并经本市或县级市公安局许可。</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第九条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禁止携带烟花、爆竹乘坐车、船、飞机等公共交通工具。不得在托运的行李和邮寄的包裹中夹带烟花、爆竹。</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第十条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违反本规定</w:t>
      </w:r>
      <w:r w:rsidRPr="00EB6266">
        <w:rPr>
          <w:rFonts w:ascii="宋体" w:eastAsia="仿宋_GB2312" w:hAnsi="宋体" w:cs="Times New Roman" w:hint="eastAsia"/>
          <w:sz w:val="32"/>
          <w:szCs w:val="32"/>
        </w:rPr>
        <w:t>第二条</w:t>
      </w:r>
      <w:r w:rsidR="00435702" w:rsidRPr="00EB6266">
        <w:rPr>
          <w:rFonts w:ascii="宋体" w:eastAsia="仿宋_GB2312" w:hAnsi="宋体" w:cs="Times New Roman" w:hint="eastAsia"/>
          <w:sz w:val="32"/>
          <w:szCs w:val="32"/>
        </w:rPr>
        <w:t>、</w:t>
      </w:r>
      <w:r w:rsidRPr="00EB6266">
        <w:rPr>
          <w:rFonts w:ascii="宋体" w:eastAsia="仿宋_GB2312" w:hAnsi="宋体" w:cs="Times New Roman" w:hint="eastAsia"/>
          <w:sz w:val="32"/>
          <w:szCs w:val="32"/>
        </w:rPr>
        <w:t>第八条</w:t>
      </w:r>
      <w:r w:rsidR="00435702" w:rsidRPr="009373E4">
        <w:rPr>
          <w:rFonts w:ascii="宋体" w:eastAsia="仿宋_GB2312" w:hAnsi="宋体" w:cs="Times New Roman" w:hint="eastAsia"/>
          <w:sz w:val="32"/>
          <w:szCs w:val="32"/>
        </w:rPr>
        <w:t>的单位和个人，由公安机关分别作以下处罚</w:t>
      </w:r>
      <w:r w:rsidR="00435702" w:rsidRPr="009373E4">
        <w:rPr>
          <w:rFonts w:ascii="宋体" w:eastAsia="仿宋_GB2312" w:hAnsi="宋体" w:cs="Times New Roman" w:hint="eastAsia"/>
          <w:sz w:val="32"/>
          <w:szCs w:val="32"/>
        </w:rPr>
        <w:t>:</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（一）燃放烟花、爆竹的单位，处以</w:t>
      </w:r>
      <w:r w:rsidRPr="009373E4">
        <w:rPr>
          <w:rFonts w:ascii="宋体" w:eastAsia="仿宋_GB2312" w:hAnsi="宋体" w:cs="Times New Roman" w:hint="eastAsia"/>
          <w:sz w:val="32"/>
          <w:szCs w:val="32"/>
        </w:rPr>
        <w:t>10000</w:t>
      </w:r>
      <w:r w:rsidRPr="009373E4">
        <w:rPr>
          <w:rFonts w:ascii="宋体" w:eastAsia="仿宋_GB2312" w:hAnsi="宋体" w:cs="Times New Roman" w:hint="eastAsia"/>
          <w:sz w:val="32"/>
          <w:szCs w:val="32"/>
        </w:rPr>
        <w:t>元以上</w:t>
      </w:r>
      <w:r w:rsidRPr="009373E4">
        <w:rPr>
          <w:rFonts w:ascii="宋体" w:eastAsia="仿宋_GB2312" w:hAnsi="宋体" w:cs="Times New Roman" w:hint="eastAsia"/>
          <w:sz w:val="32"/>
          <w:szCs w:val="32"/>
        </w:rPr>
        <w:t>20000</w:t>
      </w:r>
      <w:r w:rsidRPr="009373E4">
        <w:rPr>
          <w:rFonts w:ascii="宋体" w:eastAsia="仿宋_GB2312" w:hAnsi="宋体" w:cs="Times New Roman" w:hint="eastAsia"/>
          <w:sz w:val="32"/>
          <w:szCs w:val="32"/>
        </w:rPr>
        <w:t>元以下罚款；对直接责任人、批准人，视情节轻重，分别处以</w:t>
      </w:r>
      <w:r w:rsidRPr="009373E4">
        <w:rPr>
          <w:rFonts w:ascii="宋体" w:eastAsia="仿宋_GB2312" w:hAnsi="宋体" w:cs="Times New Roman" w:hint="eastAsia"/>
          <w:sz w:val="32"/>
          <w:szCs w:val="32"/>
        </w:rPr>
        <w:t>2000</w:t>
      </w:r>
      <w:r w:rsidRPr="009373E4">
        <w:rPr>
          <w:rFonts w:ascii="宋体" w:eastAsia="仿宋_GB2312" w:hAnsi="宋体" w:cs="Times New Roman" w:hint="eastAsia"/>
          <w:sz w:val="32"/>
          <w:szCs w:val="32"/>
        </w:rPr>
        <w:t>元以上</w:t>
      </w:r>
      <w:r w:rsidRPr="009373E4">
        <w:rPr>
          <w:rFonts w:ascii="宋体" w:eastAsia="仿宋_GB2312" w:hAnsi="宋体" w:cs="Times New Roman" w:hint="eastAsia"/>
          <w:sz w:val="32"/>
          <w:szCs w:val="32"/>
        </w:rPr>
        <w:t>5000</w:t>
      </w:r>
      <w:r w:rsidRPr="009373E4">
        <w:rPr>
          <w:rFonts w:ascii="宋体" w:eastAsia="仿宋_GB2312" w:hAnsi="宋体" w:cs="Times New Roman" w:hint="eastAsia"/>
          <w:sz w:val="32"/>
          <w:szCs w:val="32"/>
        </w:rPr>
        <w:t>元以下罚款；</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lastRenderedPageBreak/>
        <w:t>（二）燃放烟花、爆竹的个人，视情节轻重，处以</w:t>
      </w:r>
      <w:r w:rsidRPr="009373E4">
        <w:rPr>
          <w:rFonts w:ascii="宋体" w:eastAsia="仿宋_GB2312" w:hAnsi="宋体" w:cs="Times New Roman" w:hint="eastAsia"/>
          <w:sz w:val="32"/>
          <w:szCs w:val="32"/>
        </w:rPr>
        <w:t>500</w:t>
      </w:r>
      <w:r w:rsidRPr="009373E4">
        <w:rPr>
          <w:rFonts w:ascii="宋体" w:eastAsia="仿宋_GB2312" w:hAnsi="宋体" w:cs="Times New Roman" w:hint="eastAsia"/>
          <w:sz w:val="32"/>
          <w:szCs w:val="32"/>
        </w:rPr>
        <w:t>元以上</w:t>
      </w:r>
      <w:r w:rsidRPr="009373E4">
        <w:rPr>
          <w:rFonts w:ascii="宋体" w:eastAsia="仿宋_GB2312" w:hAnsi="宋体" w:cs="Times New Roman" w:hint="eastAsia"/>
          <w:sz w:val="32"/>
          <w:szCs w:val="32"/>
        </w:rPr>
        <w:t>5000</w:t>
      </w:r>
      <w:r w:rsidRPr="009373E4">
        <w:rPr>
          <w:rFonts w:ascii="宋体" w:eastAsia="仿宋_GB2312" w:hAnsi="宋体" w:cs="Times New Roman" w:hint="eastAsia"/>
          <w:sz w:val="32"/>
          <w:szCs w:val="32"/>
        </w:rPr>
        <w:t>元以下罚款；</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（三）擅自将烟花、爆竹运入本市或县级市的，除没收烟花、爆竹外，并对货主或承运者处以</w:t>
      </w:r>
      <w:r w:rsidRPr="009373E4">
        <w:rPr>
          <w:rFonts w:ascii="宋体" w:eastAsia="仿宋_GB2312" w:hAnsi="宋体" w:cs="Times New Roman" w:hint="eastAsia"/>
          <w:sz w:val="32"/>
          <w:szCs w:val="32"/>
        </w:rPr>
        <w:t>5000</w:t>
      </w:r>
      <w:r w:rsidRPr="009373E4">
        <w:rPr>
          <w:rFonts w:ascii="宋体" w:eastAsia="仿宋_GB2312" w:hAnsi="宋体" w:cs="Times New Roman" w:hint="eastAsia"/>
          <w:sz w:val="32"/>
          <w:szCs w:val="32"/>
        </w:rPr>
        <w:t>元以上</w:t>
      </w:r>
      <w:r w:rsidRPr="009373E4">
        <w:rPr>
          <w:rFonts w:ascii="宋体" w:eastAsia="仿宋_GB2312" w:hAnsi="宋体" w:cs="Times New Roman" w:hint="eastAsia"/>
          <w:sz w:val="32"/>
          <w:szCs w:val="32"/>
        </w:rPr>
        <w:t>20000</w:t>
      </w:r>
      <w:r w:rsidRPr="009373E4">
        <w:rPr>
          <w:rFonts w:ascii="宋体" w:eastAsia="仿宋_GB2312" w:hAnsi="宋体" w:cs="Times New Roman" w:hint="eastAsia"/>
          <w:sz w:val="32"/>
          <w:szCs w:val="32"/>
        </w:rPr>
        <w:t>元以下罚款。</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第</w:t>
      </w:r>
      <w:r w:rsidR="00EB6266" w:rsidRPr="00EB6266">
        <w:rPr>
          <w:rFonts w:ascii="宋体" w:eastAsia="仿宋_GB2312" w:hAnsi="宋体" w:cs="Times New Roman" w:hint="eastAsia"/>
          <w:b/>
          <w:sz w:val="32"/>
          <w:szCs w:val="32"/>
        </w:rPr>
        <w:t>十一条</w:t>
      </w:r>
      <w:r w:rsidR="009373E4">
        <w:rPr>
          <w:rFonts w:ascii="宋体" w:eastAsia="仿宋_GB2312" w:hAnsi="宋体" w:cs="Times New Roman" w:hint="eastAsia"/>
          <w:sz w:val="32"/>
          <w:szCs w:val="32"/>
        </w:rPr>
        <w:t xml:space="preserve">  </w:t>
      </w:r>
      <w:r w:rsidRPr="009373E4">
        <w:rPr>
          <w:rFonts w:ascii="宋体" w:eastAsia="仿宋_GB2312" w:hAnsi="宋体" w:cs="Times New Roman" w:hint="eastAsia"/>
          <w:sz w:val="32"/>
          <w:szCs w:val="32"/>
        </w:rPr>
        <w:t>违反本规定</w:t>
      </w:r>
      <w:r w:rsidR="00EB6266" w:rsidRPr="00EB6266">
        <w:rPr>
          <w:rFonts w:ascii="宋体" w:eastAsia="仿宋_GB2312" w:hAnsi="宋体" w:cs="Times New Roman" w:hint="eastAsia"/>
          <w:sz w:val="32"/>
          <w:szCs w:val="32"/>
        </w:rPr>
        <w:t>第七条</w:t>
      </w:r>
      <w:r w:rsidRPr="009373E4">
        <w:rPr>
          <w:rFonts w:ascii="宋体" w:eastAsia="仿宋_GB2312" w:hAnsi="宋体" w:cs="Times New Roman" w:hint="eastAsia"/>
          <w:sz w:val="32"/>
          <w:szCs w:val="32"/>
        </w:rPr>
        <w:t>的单位和个人，由工商行政管理部门、安全生产监督管理部门或由公安机关依法没收烟花、爆竹，并处以</w:t>
      </w:r>
      <w:r w:rsidRPr="009373E4">
        <w:rPr>
          <w:rFonts w:ascii="宋体" w:eastAsia="仿宋_GB2312" w:hAnsi="宋体" w:cs="Times New Roman" w:hint="eastAsia"/>
          <w:sz w:val="32"/>
          <w:szCs w:val="32"/>
        </w:rPr>
        <w:t>1000</w:t>
      </w:r>
      <w:r w:rsidRPr="009373E4">
        <w:rPr>
          <w:rFonts w:ascii="宋体" w:eastAsia="仿宋_GB2312" w:hAnsi="宋体" w:cs="Times New Roman" w:hint="eastAsia"/>
          <w:sz w:val="32"/>
          <w:szCs w:val="32"/>
        </w:rPr>
        <w:t>元以上</w:t>
      </w:r>
      <w:r w:rsidRPr="009373E4">
        <w:rPr>
          <w:rFonts w:ascii="宋体" w:eastAsia="仿宋_GB2312" w:hAnsi="宋体" w:cs="Times New Roman" w:hint="eastAsia"/>
          <w:sz w:val="32"/>
          <w:szCs w:val="32"/>
        </w:rPr>
        <w:t>10000</w:t>
      </w:r>
      <w:r w:rsidRPr="009373E4">
        <w:rPr>
          <w:rFonts w:ascii="宋体" w:eastAsia="仿宋_GB2312" w:hAnsi="宋体" w:cs="Times New Roman" w:hint="eastAsia"/>
          <w:sz w:val="32"/>
          <w:szCs w:val="32"/>
        </w:rPr>
        <w:t>元以下罚款。</w:t>
      </w:r>
    </w:p>
    <w:p w:rsidR="00435702" w:rsidRPr="009373E4" w:rsidRDefault="00435702" w:rsidP="009373E4">
      <w:pPr>
        <w:spacing w:afterLines="50" w:after="156" w:line="440" w:lineRule="exact"/>
        <w:ind w:firstLineChars="200" w:firstLine="640"/>
        <w:rPr>
          <w:rFonts w:ascii="宋体" w:eastAsia="仿宋_GB2312" w:hAnsi="宋体" w:cs="Times New Roman"/>
          <w:sz w:val="32"/>
          <w:szCs w:val="32"/>
        </w:rPr>
      </w:pPr>
      <w:r w:rsidRPr="009373E4">
        <w:rPr>
          <w:rFonts w:ascii="宋体" w:eastAsia="仿宋_GB2312" w:hAnsi="宋体" w:cs="Times New Roman" w:hint="eastAsia"/>
          <w:sz w:val="32"/>
          <w:szCs w:val="32"/>
        </w:rPr>
        <w:t>违反本规定</w:t>
      </w:r>
      <w:r w:rsidR="00EB6266" w:rsidRPr="00EB6266">
        <w:rPr>
          <w:rFonts w:ascii="宋体" w:eastAsia="仿宋_GB2312" w:hAnsi="宋体" w:cs="Times New Roman" w:hint="eastAsia"/>
          <w:sz w:val="32"/>
          <w:szCs w:val="32"/>
        </w:rPr>
        <w:t>第九条</w:t>
      </w:r>
      <w:r w:rsidRPr="009373E4">
        <w:rPr>
          <w:rFonts w:ascii="宋体" w:eastAsia="仿宋_GB2312" w:hAnsi="宋体" w:cs="Times New Roman" w:hint="eastAsia"/>
          <w:sz w:val="32"/>
          <w:szCs w:val="32"/>
        </w:rPr>
        <w:t>的，由民航、铁路、航运、交通、邮政等部门依法处理。</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第十二条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销售、燃放、运输和携带烟花、爆竹，造成火灾事故、人员伤亡的，对责任人或行为人由公安机关依法处理；构成犯罪的，由司法机关依法追究刑事责任。</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第十三条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教唆他人或提供条件给他人违反本规定的，按照其所教唆的行为或提供条件所实施的行为依照本规定</w:t>
      </w:r>
      <w:r w:rsidRPr="00EB6266">
        <w:rPr>
          <w:rFonts w:ascii="宋体" w:eastAsia="仿宋_GB2312" w:hAnsi="宋体" w:cs="Times New Roman" w:hint="eastAsia"/>
          <w:sz w:val="32"/>
          <w:szCs w:val="32"/>
        </w:rPr>
        <w:t>第十条</w:t>
      </w:r>
      <w:r w:rsidR="00435702" w:rsidRPr="00EB6266">
        <w:rPr>
          <w:rFonts w:ascii="宋体" w:eastAsia="仿宋_GB2312" w:hAnsi="宋体" w:cs="Times New Roman" w:hint="eastAsia"/>
          <w:sz w:val="32"/>
          <w:szCs w:val="32"/>
        </w:rPr>
        <w:t>、第</w:t>
      </w:r>
      <w:r w:rsidRPr="00EB6266">
        <w:rPr>
          <w:rFonts w:ascii="宋体" w:eastAsia="仿宋_GB2312" w:hAnsi="宋体" w:cs="Times New Roman" w:hint="eastAsia"/>
          <w:sz w:val="32"/>
          <w:szCs w:val="32"/>
        </w:rPr>
        <w:t>十一条</w:t>
      </w:r>
      <w:r w:rsidR="00435702" w:rsidRPr="00EB6266">
        <w:rPr>
          <w:rFonts w:ascii="宋体" w:eastAsia="仿宋_GB2312" w:hAnsi="宋体" w:cs="Times New Roman" w:hint="eastAsia"/>
          <w:sz w:val="32"/>
          <w:szCs w:val="32"/>
        </w:rPr>
        <w:t>、</w:t>
      </w:r>
      <w:r w:rsidRPr="00EB6266">
        <w:rPr>
          <w:rFonts w:ascii="宋体" w:eastAsia="仿宋_GB2312" w:hAnsi="宋体" w:cs="Times New Roman" w:hint="eastAsia"/>
          <w:sz w:val="32"/>
          <w:szCs w:val="32"/>
        </w:rPr>
        <w:t>第十二条</w:t>
      </w:r>
      <w:r w:rsidR="00435702" w:rsidRPr="009373E4">
        <w:rPr>
          <w:rFonts w:ascii="宋体" w:eastAsia="仿宋_GB2312" w:hAnsi="宋体" w:cs="Times New Roman" w:hint="eastAsia"/>
          <w:sz w:val="32"/>
          <w:szCs w:val="32"/>
        </w:rPr>
        <w:t>的规定予以处罚。</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第十四条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当事人对行政处罚决定不服的，可按照《中华人民共和国行政复议法》、《中华人民共和国行政诉讼法》申请复议或者</w:t>
      </w:r>
      <w:bookmarkStart w:id="0" w:name="_GoBack"/>
      <w:bookmarkEnd w:id="0"/>
      <w:r w:rsidR="00435702" w:rsidRPr="009373E4">
        <w:rPr>
          <w:rFonts w:ascii="宋体" w:eastAsia="仿宋_GB2312" w:hAnsi="宋体" w:cs="Times New Roman" w:hint="eastAsia"/>
          <w:sz w:val="32"/>
          <w:szCs w:val="32"/>
        </w:rPr>
        <w:t>向人民法院提起诉讼。在法定期限内当事人不申请复议，不向人民法院提起诉讼，又不履行处罚决定的，由</w:t>
      </w:r>
      <w:proofErr w:type="gramStart"/>
      <w:r w:rsidR="00435702" w:rsidRPr="009373E4">
        <w:rPr>
          <w:rFonts w:ascii="宋体" w:eastAsia="仿宋_GB2312" w:hAnsi="宋体" w:cs="Times New Roman" w:hint="eastAsia"/>
          <w:sz w:val="32"/>
          <w:szCs w:val="32"/>
        </w:rPr>
        <w:t>作出</w:t>
      </w:r>
      <w:proofErr w:type="gramEnd"/>
      <w:r w:rsidR="00435702" w:rsidRPr="009373E4">
        <w:rPr>
          <w:rFonts w:ascii="宋体" w:eastAsia="仿宋_GB2312" w:hAnsi="宋体" w:cs="Times New Roman" w:hint="eastAsia"/>
          <w:sz w:val="32"/>
          <w:szCs w:val="32"/>
        </w:rPr>
        <w:t>处罚决定的机关依法申请人民法院强制执行。</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第十五条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对违反本规定销售、燃放和运输烟花、爆竹的单位和个人，任何人均可以劝阻；劝阻无效的，可向公安机关举报。公安机关对举报人应给予奖励。</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第十六条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执法人员不得滥用职权、玩忽职守、徇私舞弊，违者，依法给予处分或经济处罚；构成犯罪的，由司法机关依法追究刑事责任。</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第十七条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本市过去有关销售、燃放烟花、爆竹的规定，</w:t>
      </w:r>
      <w:r w:rsidR="00435702" w:rsidRPr="009373E4">
        <w:rPr>
          <w:rFonts w:ascii="宋体" w:eastAsia="仿宋_GB2312" w:hAnsi="宋体" w:cs="Times New Roman" w:hint="eastAsia"/>
          <w:sz w:val="32"/>
          <w:szCs w:val="32"/>
        </w:rPr>
        <w:lastRenderedPageBreak/>
        <w:t>与本规定不一致的，按本规定执行。</w:t>
      </w:r>
    </w:p>
    <w:p w:rsidR="0043570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第十八条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本规定的实施细则，由市人民政府制定。</w:t>
      </w:r>
    </w:p>
    <w:p w:rsidR="00BF7D72" w:rsidRPr="009373E4" w:rsidRDefault="00EB6266" w:rsidP="009373E4">
      <w:pPr>
        <w:spacing w:afterLines="50" w:after="156" w:line="440" w:lineRule="exact"/>
        <w:ind w:firstLineChars="200" w:firstLine="643"/>
        <w:rPr>
          <w:rFonts w:ascii="宋体" w:eastAsia="仿宋_GB2312" w:hAnsi="宋体" w:cs="Times New Roman"/>
          <w:sz w:val="32"/>
          <w:szCs w:val="32"/>
        </w:rPr>
      </w:pPr>
      <w:r w:rsidRPr="00EB6266">
        <w:rPr>
          <w:rFonts w:ascii="宋体" w:eastAsia="仿宋_GB2312" w:hAnsi="宋体" w:cs="Times New Roman" w:hint="eastAsia"/>
          <w:b/>
          <w:sz w:val="32"/>
          <w:szCs w:val="32"/>
        </w:rPr>
        <w:t>第十九条</w:t>
      </w:r>
      <w:r w:rsidR="009373E4">
        <w:rPr>
          <w:rFonts w:ascii="宋体" w:eastAsia="仿宋_GB2312" w:hAnsi="宋体" w:cs="Times New Roman" w:hint="eastAsia"/>
          <w:sz w:val="32"/>
          <w:szCs w:val="32"/>
        </w:rPr>
        <w:t xml:space="preserve">  </w:t>
      </w:r>
      <w:r w:rsidR="00435702" w:rsidRPr="009373E4">
        <w:rPr>
          <w:rFonts w:ascii="宋体" w:eastAsia="仿宋_GB2312" w:hAnsi="宋体" w:cs="Times New Roman" w:hint="eastAsia"/>
          <w:sz w:val="32"/>
          <w:szCs w:val="32"/>
        </w:rPr>
        <w:t>本规定自一九九二年六月一日起施行。</w:t>
      </w:r>
    </w:p>
    <w:p w:rsidR="0021031B" w:rsidRPr="009373E4" w:rsidRDefault="0021031B" w:rsidP="009373E4">
      <w:pPr>
        <w:spacing w:afterLines="50" w:after="156" w:line="440" w:lineRule="exact"/>
        <w:ind w:firstLineChars="200" w:firstLine="640"/>
        <w:rPr>
          <w:rFonts w:ascii="宋体" w:eastAsia="仿宋_GB2312" w:hAnsi="宋体" w:cs="Times New Roman"/>
          <w:sz w:val="32"/>
          <w:szCs w:val="32"/>
        </w:rPr>
      </w:pPr>
    </w:p>
    <w:p w:rsidR="0021031B" w:rsidRPr="009373E4" w:rsidRDefault="0021031B" w:rsidP="009373E4">
      <w:pPr>
        <w:spacing w:afterLines="50" w:after="156" w:line="440" w:lineRule="exact"/>
        <w:ind w:firstLineChars="200" w:firstLine="640"/>
        <w:rPr>
          <w:rFonts w:ascii="宋体" w:eastAsia="仿宋_GB2312" w:hAnsi="宋体" w:cs="Times New Roman"/>
          <w:sz w:val="32"/>
          <w:szCs w:val="32"/>
        </w:rPr>
      </w:pPr>
    </w:p>
    <w:p w:rsidR="0021031B" w:rsidRPr="009373E4" w:rsidRDefault="0021031B" w:rsidP="009373E4">
      <w:pPr>
        <w:spacing w:afterLines="50" w:after="156" w:line="440" w:lineRule="exact"/>
        <w:ind w:firstLineChars="200" w:firstLine="640"/>
        <w:rPr>
          <w:rFonts w:ascii="宋体" w:eastAsia="仿宋_GB2312" w:hAnsi="宋体" w:cs="Times New Roman"/>
          <w:sz w:val="32"/>
          <w:szCs w:val="32"/>
        </w:rPr>
      </w:pPr>
    </w:p>
    <w:sectPr w:rsidR="0021031B" w:rsidRPr="009373E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958" w:rsidRDefault="00421958" w:rsidP="00857D3F">
      <w:r>
        <w:separator/>
      </w:r>
    </w:p>
  </w:endnote>
  <w:endnote w:type="continuationSeparator" w:id="0">
    <w:p w:rsidR="00421958" w:rsidRDefault="00421958"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373E4">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9373E4">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958" w:rsidRDefault="00421958" w:rsidP="00857D3F">
      <w:r>
        <w:separator/>
      </w:r>
    </w:p>
  </w:footnote>
  <w:footnote w:type="continuationSeparator" w:id="0">
    <w:p w:rsidR="00421958" w:rsidRDefault="00421958"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116AB"/>
    <w:rsid w:val="000214D5"/>
    <w:rsid w:val="00057EFB"/>
    <w:rsid w:val="000A2E1A"/>
    <w:rsid w:val="000A4B25"/>
    <w:rsid w:val="00120738"/>
    <w:rsid w:val="0013270B"/>
    <w:rsid w:val="001406D3"/>
    <w:rsid w:val="00173F45"/>
    <w:rsid w:val="001B4F5F"/>
    <w:rsid w:val="001C2799"/>
    <w:rsid w:val="0021031B"/>
    <w:rsid w:val="00241C22"/>
    <w:rsid w:val="0028435F"/>
    <w:rsid w:val="00291E91"/>
    <w:rsid w:val="0030394E"/>
    <w:rsid w:val="00323135"/>
    <w:rsid w:val="00346647"/>
    <w:rsid w:val="003504D8"/>
    <w:rsid w:val="003531FA"/>
    <w:rsid w:val="00364A39"/>
    <w:rsid w:val="003950DA"/>
    <w:rsid w:val="003A1193"/>
    <w:rsid w:val="003E05FA"/>
    <w:rsid w:val="003E5331"/>
    <w:rsid w:val="004074E0"/>
    <w:rsid w:val="00420F46"/>
    <w:rsid w:val="00421958"/>
    <w:rsid w:val="00435702"/>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76031A"/>
    <w:rsid w:val="00834561"/>
    <w:rsid w:val="00835636"/>
    <w:rsid w:val="0085018D"/>
    <w:rsid w:val="00857D3F"/>
    <w:rsid w:val="008745E3"/>
    <w:rsid w:val="0087792D"/>
    <w:rsid w:val="00880AD4"/>
    <w:rsid w:val="008819A7"/>
    <w:rsid w:val="008A6E7A"/>
    <w:rsid w:val="008A74D4"/>
    <w:rsid w:val="008C225B"/>
    <w:rsid w:val="009226F2"/>
    <w:rsid w:val="009373E4"/>
    <w:rsid w:val="00944A81"/>
    <w:rsid w:val="0097312E"/>
    <w:rsid w:val="0099224C"/>
    <w:rsid w:val="009A3493"/>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76D3D"/>
    <w:rsid w:val="00C84ECA"/>
    <w:rsid w:val="00C95B04"/>
    <w:rsid w:val="00CA00DE"/>
    <w:rsid w:val="00CB2B3D"/>
    <w:rsid w:val="00CC3C10"/>
    <w:rsid w:val="00CE565E"/>
    <w:rsid w:val="00D2287F"/>
    <w:rsid w:val="00D52BC3"/>
    <w:rsid w:val="00D76B60"/>
    <w:rsid w:val="00DA55DC"/>
    <w:rsid w:val="00DD6035"/>
    <w:rsid w:val="00DD6137"/>
    <w:rsid w:val="00DE3B6E"/>
    <w:rsid w:val="00E02DAC"/>
    <w:rsid w:val="00E6729E"/>
    <w:rsid w:val="00E80F9C"/>
    <w:rsid w:val="00E8632E"/>
    <w:rsid w:val="00EB6266"/>
    <w:rsid w:val="00EC582E"/>
    <w:rsid w:val="00EE14BE"/>
    <w:rsid w:val="00F76506"/>
    <w:rsid w:val="00FA2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9373E4"/>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9373E4"/>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361</Words>
  <Characters>2062</Characters>
  <Application>Microsoft Office Word</Application>
  <DocSecurity>0</DocSecurity>
  <Lines>17</Lines>
  <Paragraphs>4</Paragraphs>
  <ScaleCrop>false</ScaleCrop>
  <Company>GDDRD</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2018-08-06T03:25:00Z</dcterms:created>
  <dcterms:modified xsi:type="dcterms:W3CDTF">2019-05-07T08:29:00Z</dcterms:modified>
</cp:coreProperties>
</file>